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2C" w:rsidRDefault="004F1D2C" w:rsidP="00001C84">
      <w:pPr>
        <w:pStyle w:val="1"/>
        <w:shd w:val="clear" w:color="auto" w:fill="auto"/>
        <w:tabs>
          <w:tab w:val="left" w:leader="underscore" w:pos="7008"/>
          <w:tab w:val="left" w:pos="8438"/>
          <w:tab w:val="left" w:leader="underscore" w:pos="9888"/>
        </w:tabs>
        <w:spacing w:after="120"/>
        <w:ind w:left="612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6F3D03" w:rsidRPr="00B45F19" w:rsidRDefault="006F3D03" w:rsidP="006F3D03">
      <w:pPr>
        <w:pStyle w:val="1"/>
        <w:shd w:val="clear" w:color="auto" w:fill="auto"/>
        <w:tabs>
          <w:tab w:val="left" w:leader="underscore" w:pos="7008"/>
          <w:tab w:val="left" w:pos="8438"/>
          <w:tab w:val="left" w:leader="underscore" w:pos="9888"/>
        </w:tabs>
        <w:spacing w:after="0"/>
        <w:ind w:left="6120" w:firstLine="0"/>
        <w:jc w:val="right"/>
        <w:rPr>
          <w:sz w:val="24"/>
          <w:szCs w:val="24"/>
        </w:rPr>
      </w:pPr>
      <w:r w:rsidRPr="00B45F19">
        <w:rPr>
          <w:sz w:val="24"/>
          <w:szCs w:val="24"/>
        </w:rPr>
        <w:t>УТВЕРЖДЕНЫ</w:t>
      </w:r>
    </w:p>
    <w:p w:rsidR="003B7CFC" w:rsidRPr="00B45F19" w:rsidRDefault="00C83AA0" w:rsidP="006F3D03">
      <w:pPr>
        <w:pStyle w:val="1"/>
        <w:shd w:val="clear" w:color="auto" w:fill="auto"/>
        <w:tabs>
          <w:tab w:val="left" w:leader="underscore" w:pos="7008"/>
          <w:tab w:val="left" w:pos="8438"/>
          <w:tab w:val="left" w:leader="underscore" w:pos="9888"/>
        </w:tabs>
        <w:spacing w:after="0"/>
        <w:ind w:left="6120" w:firstLine="0"/>
        <w:jc w:val="right"/>
        <w:rPr>
          <w:sz w:val="24"/>
          <w:szCs w:val="24"/>
        </w:rPr>
      </w:pPr>
      <w:r w:rsidRPr="00B45F19">
        <w:rPr>
          <w:sz w:val="24"/>
          <w:szCs w:val="24"/>
        </w:rPr>
        <w:t xml:space="preserve">приказом Председателя Контрольно-счетной палаты </w:t>
      </w:r>
    </w:p>
    <w:p w:rsidR="006F3D03" w:rsidRPr="00B45F19" w:rsidRDefault="00C83AA0" w:rsidP="006F3D03">
      <w:pPr>
        <w:pStyle w:val="1"/>
        <w:shd w:val="clear" w:color="auto" w:fill="auto"/>
        <w:tabs>
          <w:tab w:val="left" w:leader="underscore" w:pos="7008"/>
          <w:tab w:val="left" w:pos="8438"/>
          <w:tab w:val="left" w:leader="underscore" w:pos="9888"/>
        </w:tabs>
        <w:spacing w:after="0"/>
        <w:ind w:left="6120" w:firstLine="0"/>
        <w:jc w:val="right"/>
        <w:rPr>
          <w:sz w:val="24"/>
          <w:szCs w:val="24"/>
        </w:rPr>
      </w:pPr>
      <w:r w:rsidRPr="00B45F19">
        <w:rPr>
          <w:sz w:val="24"/>
          <w:szCs w:val="24"/>
        </w:rPr>
        <w:t>МОГО «Ухта»</w:t>
      </w:r>
    </w:p>
    <w:p w:rsidR="007153C9" w:rsidRDefault="00A6214E" w:rsidP="006F3D03">
      <w:pPr>
        <w:pStyle w:val="1"/>
        <w:shd w:val="clear" w:color="auto" w:fill="auto"/>
        <w:tabs>
          <w:tab w:val="left" w:leader="underscore" w:pos="7008"/>
          <w:tab w:val="left" w:pos="8438"/>
          <w:tab w:val="left" w:leader="underscore" w:pos="9888"/>
        </w:tabs>
        <w:spacing w:after="0"/>
        <w:ind w:left="6120" w:firstLine="0"/>
        <w:jc w:val="right"/>
      </w:pPr>
      <w:r>
        <w:rPr>
          <w:sz w:val="24"/>
          <w:szCs w:val="24"/>
        </w:rPr>
        <w:t>от   27</w:t>
      </w:r>
      <w:r w:rsidR="00FC2444">
        <w:rPr>
          <w:sz w:val="24"/>
          <w:szCs w:val="24"/>
        </w:rPr>
        <w:t>.</w:t>
      </w:r>
      <w:r>
        <w:rPr>
          <w:sz w:val="24"/>
          <w:szCs w:val="24"/>
        </w:rPr>
        <w:t>02</w:t>
      </w:r>
      <w:bookmarkStart w:id="0" w:name="_GoBack"/>
      <w:bookmarkEnd w:id="0"/>
      <w:r w:rsidR="003B1DE7" w:rsidRPr="00B45F19">
        <w:rPr>
          <w:sz w:val="24"/>
          <w:szCs w:val="24"/>
        </w:rPr>
        <w:t xml:space="preserve">.2023 № </w:t>
      </w:r>
      <w:r>
        <w:rPr>
          <w:sz w:val="24"/>
          <w:szCs w:val="24"/>
        </w:rPr>
        <w:t>2</w:t>
      </w:r>
      <w:r w:rsidR="003B1DE7" w:rsidRPr="00B45F19">
        <w:rPr>
          <w:sz w:val="24"/>
          <w:szCs w:val="24"/>
        </w:rPr>
        <w:t xml:space="preserve"> </w:t>
      </w:r>
      <w:r w:rsidR="007153C9" w:rsidRPr="00B45F19">
        <w:rPr>
          <w:sz w:val="24"/>
          <w:szCs w:val="24"/>
        </w:rPr>
        <w:t>/ПД</w:t>
      </w:r>
    </w:p>
    <w:p w:rsidR="003B7CFC" w:rsidRPr="004F1D2C" w:rsidRDefault="009B1B06" w:rsidP="004F1D2C">
      <w:pPr>
        <w:pStyle w:val="1"/>
        <w:shd w:val="clear" w:color="auto" w:fill="auto"/>
        <w:tabs>
          <w:tab w:val="left" w:leader="underscore" w:pos="7008"/>
          <w:tab w:val="left" w:pos="8438"/>
          <w:tab w:val="left" w:leader="underscore" w:pos="9888"/>
        </w:tabs>
        <w:spacing w:after="0"/>
      </w:pPr>
      <w:r>
        <w:t xml:space="preserve">                                                       </w:t>
      </w:r>
      <w:r w:rsidR="003B1DE7">
        <w:t xml:space="preserve">                               </w:t>
      </w:r>
    </w:p>
    <w:p w:rsidR="00F66966" w:rsidRDefault="001F4E2F" w:rsidP="00C516A6">
      <w:pPr>
        <w:pStyle w:val="1"/>
        <w:shd w:val="clear" w:color="auto" w:fill="auto"/>
        <w:spacing w:before="240" w:after="0" w:line="230" w:lineRule="auto"/>
        <w:ind w:firstLine="0"/>
        <w:jc w:val="center"/>
        <w:rPr>
          <w:b/>
          <w:bCs/>
        </w:rPr>
      </w:pPr>
      <w:r>
        <w:rPr>
          <w:b/>
          <w:bCs/>
        </w:rPr>
        <w:t>Методич</w:t>
      </w:r>
      <w:r w:rsidR="00C83AA0">
        <w:rPr>
          <w:b/>
          <w:bCs/>
        </w:rPr>
        <w:t>еские рекомендации</w:t>
      </w:r>
    </w:p>
    <w:p w:rsidR="00F66966" w:rsidRDefault="00C516A6" w:rsidP="00C516A6">
      <w:pPr>
        <w:pStyle w:val="1"/>
        <w:shd w:val="clear" w:color="auto" w:fill="auto"/>
        <w:spacing w:after="480" w:line="230" w:lineRule="auto"/>
        <w:ind w:firstLine="0"/>
        <w:jc w:val="center"/>
      </w:pPr>
      <w:r>
        <w:rPr>
          <w:b/>
          <w:bCs/>
        </w:rPr>
        <w:t>по проведению оценки</w:t>
      </w:r>
      <w:r w:rsidR="00C83AA0">
        <w:rPr>
          <w:b/>
          <w:bCs/>
        </w:rPr>
        <w:t xml:space="preserve"> эффективности и результативности</w:t>
      </w:r>
      <w:r w:rsidR="00C83AA0">
        <w:rPr>
          <w:b/>
          <w:bCs/>
        </w:rPr>
        <w:br/>
        <w:t>бюджетных расходов в сфере закупок</w:t>
      </w:r>
    </w:p>
    <w:p w:rsidR="00F66966" w:rsidRDefault="00C83AA0" w:rsidP="003B7C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6"/>
        </w:tabs>
        <w:spacing w:before="120" w:after="240" w:line="226" w:lineRule="auto"/>
      </w:pPr>
      <w:bookmarkStart w:id="1" w:name="bookmark0"/>
      <w:bookmarkStart w:id="2" w:name="bookmark1"/>
      <w:r>
        <w:t>Общие положения</w:t>
      </w:r>
      <w:bookmarkEnd w:id="1"/>
      <w:bookmarkEnd w:id="2"/>
    </w:p>
    <w:p w:rsidR="00F66966" w:rsidRPr="009321B6" w:rsidRDefault="003B1DE7" w:rsidP="009321B6">
      <w:pPr>
        <w:pStyle w:val="1"/>
        <w:numPr>
          <w:ilvl w:val="1"/>
          <w:numId w:val="1"/>
        </w:numPr>
        <w:shd w:val="clear" w:color="auto" w:fill="auto"/>
        <w:tabs>
          <w:tab w:val="left" w:pos="1416"/>
        </w:tabs>
        <w:spacing w:line="226" w:lineRule="auto"/>
        <w:ind w:firstLine="74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>Настоящие Ме</w:t>
      </w:r>
      <w:r w:rsidR="00C83AA0" w:rsidRPr="00B45F19">
        <w:rPr>
          <w:sz w:val="24"/>
          <w:szCs w:val="24"/>
        </w:rPr>
        <w:t>тодиче</w:t>
      </w:r>
      <w:r w:rsidR="007153C9" w:rsidRPr="00B45F19">
        <w:rPr>
          <w:sz w:val="24"/>
          <w:szCs w:val="24"/>
        </w:rPr>
        <w:t xml:space="preserve">ские рекомендации </w:t>
      </w:r>
      <w:r w:rsidR="00C516A6" w:rsidRPr="00B45F19">
        <w:rPr>
          <w:sz w:val="24"/>
          <w:szCs w:val="24"/>
        </w:rPr>
        <w:t>по проведению оценки</w:t>
      </w:r>
      <w:r w:rsidR="00C83AA0" w:rsidRPr="00B45F19">
        <w:rPr>
          <w:sz w:val="24"/>
          <w:szCs w:val="24"/>
        </w:rPr>
        <w:t xml:space="preserve"> эффективности </w:t>
      </w:r>
      <w:r w:rsidR="009321B6">
        <w:rPr>
          <w:sz w:val="24"/>
          <w:szCs w:val="24"/>
        </w:rPr>
        <w:t xml:space="preserve">            </w:t>
      </w:r>
      <w:r w:rsidR="00C83AA0" w:rsidRPr="00B45F19">
        <w:rPr>
          <w:sz w:val="24"/>
          <w:szCs w:val="24"/>
        </w:rPr>
        <w:t>и результативности бюджетных расходов в сфере закупок</w:t>
      </w:r>
      <w:r w:rsidR="00B5394F" w:rsidRPr="00B45F19">
        <w:rPr>
          <w:sz w:val="24"/>
          <w:szCs w:val="24"/>
        </w:rPr>
        <w:t xml:space="preserve"> (далее </w:t>
      </w:r>
      <w:r w:rsidR="00C83AA0" w:rsidRPr="00B45F19">
        <w:rPr>
          <w:sz w:val="24"/>
          <w:szCs w:val="24"/>
        </w:rPr>
        <w:t xml:space="preserve">- Методические рекомендации) </w:t>
      </w:r>
      <w:r w:rsidRPr="00B45F19">
        <w:rPr>
          <w:sz w:val="24"/>
          <w:szCs w:val="24"/>
        </w:rPr>
        <w:t>являются новой редакцией Методических рекомендаций, утвержденных приказом Председателя Контрольно-счетной палаты МОГО «Ухта»</w:t>
      </w:r>
      <w:r w:rsidR="009321B6">
        <w:rPr>
          <w:sz w:val="24"/>
          <w:szCs w:val="24"/>
        </w:rPr>
        <w:t xml:space="preserve"> от 01.11.2017 № 11/ПД,  разработанной  </w:t>
      </w:r>
      <w:r w:rsidR="009321B6" w:rsidRPr="009321B6">
        <w:rPr>
          <w:sz w:val="24"/>
          <w:szCs w:val="24"/>
        </w:rPr>
        <w:t>с учетом</w:t>
      </w:r>
      <w:r w:rsidR="009321B6">
        <w:rPr>
          <w:sz w:val="24"/>
          <w:szCs w:val="24"/>
        </w:rPr>
        <w:t xml:space="preserve">  </w:t>
      </w:r>
      <w:r w:rsidR="00C83AA0" w:rsidRPr="009321B6">
        <w:rPr>
          <w:sz w:val="24"/>
          <w:szCs w:val="24"/>
        </w:rPr>
        <w:t>Методиче</w:t>
      </w:r>
      <w:r w:rsidRPr="009321B6">
        <w:rPr>
          <w:sz w:val="24"/>
          <w:szCs w:val="24"/>
        </w:rPr>
        <w:t xml:space="preserve">ских рекомендаций </w:t>
      </w:r>
      <w:r w:rsidR="00343986" w:rsidRPr="009321B6">
        <w:rPr>
          <w:sz w:val="24"/>
          <w:szCs w:val="24"/>
        </w:rPr>
        <w:t>«О</w:t>
      </w:r>
      <w:r w:rsidRPr="009321B6">
        <w:rPr>
          <w:sz w:val="24"/>
          <w:szCs w:val="24"/>
        </w:rPr>
        <w:t>ценка</w:t>
      </w:r>
      <w:r w:rsidR="00C83AA0" w:rsidRPr="009321B6">
        <w:rPr>
          <w:sz w:val="24"/>
          <w:szCs w:val="24"/>
        </w:rPr>
        <w:t xml:space="preserve"> эффективности </w:t>
      </w:r>
      <w:r w:rsidRPr="009321B6">
        <w:rPr>
          <w:sz w:val="24"/>
          <w:szCs w:val="24"/>
        </w:rPr>
        <w:t xml:space="preserve"> </w:t>
      </w:r>
      <w:r w:rsidR="00C83AA0" w:rsidRPr="009321B6">
        <w:rPr>
          <w:sz w:val="24"/>
          <w:szCs w:val="24"/>
        </w:rPr>
        <w:t xml:space="preserve">и результативности бюджетных расходов </w:t>
      </w:r>
      <w:r w:rsidR="009321B6">
        <w:rPr>
          <w:sz w:val="24"/>
          <w:szCs w:val="24"/>
        </w:rPr>
        <w:t xml:space="preserve">      </w:t>
      </w:r>
      <w:r w:rsidR="00C83AA0" w:rsidRPr="009321B6">
        <w:rPr>
          <w:sz w:val="24"/>
          <w:szCs w:val="24"/>
        </w:rPr>
        <w:t>в сфере закупок</w:t>
      </w:r>
      <w:r w:rsidR="00343986" w:rsidRPr="009321B6">
        <w:rPr>
          <w:sz w:val="24"/>
          <w:szCs w:val="24"/>
        </w:rPr>
        <w:t>»</w:t>
      </w:r>
      <w:r w:rsidR="00C83AA0" w:rsidRPr="009321B6">
        <w:rPr>
          <w:sz w:val="24"/>
          <w:szCs w:val="24"/>
        </w:rPr>
        <w:t>, утвержденных решением Президиума Союза МКСО от 14.09.2017 № 5 (56)</w:t>
      </w:r>
      <w:r w:rsidR="00152CFB" w:rsidRPr="009321B6">
        <w:rPr>
          <w:sz w:val="24"/>
          <w:szCs w:val="24"/>
        </w:rPr>
        <w:t xml:space="preserve">, </w:t>
      </w:r>
      <w:r w:rsidR="00B5394F" w:rsidRPr="009321B6">
        <w:rPr>
          <w:sz w:val="24"/>
          <w:szCs w:val="24"/>
        </w:rPr>
        <w:t xml:space="preserve">п.13,2 </w:t>
      </w:r>
      <w:r w:rsidR="009321B6">
        <w:rPr>
          <w:sz w:val="24"/>
          <w:szCs w:val="24"/>
        </w:rPr>
        <w:t xml:space="preserve"> </w:t>
      </w:r>
      <w:r w:rsidR="00B5394F" w:rsidRPr="009321B6">
        <w:rPr>
          <w:sz w:val="24"/>
          <w:szCs w:val="24"/>
        </w:rPr>
        <w:t xml:space="preserve">(в ред. </w:t>
      </w:r>
      <w:r w:rsidR="00152CFB" w:rsidRPr="009321B6">
        <w:rPr>
          <w:sz w:val="24"/>
          <w:szCs w:val="24"/>
        </w:rPr>
        <w:t>от 01.12.2022 №7(88), п.25.2.5</w:t>
      </w:r>
      <w:r w:rsidR="00B01C75" w:rsidRPr="009321B6">
        <w:rPr>
          <w:sz w:val="24"/>
          <w:szCs w:val="24"/>
        </w:rPr>
        <w:t>)</w:t>
      </w:r>
      <w:r w:rsidR="00C83AA0" w:rsidRPr="009321B6">
        <w:rPr>
          <w:sz w:val="24"/>
          <w:szCs w:val="24"/>
        </w:rPr>
        <w:t>.</w:t>
      </w:r>
    </w:p>
    <w:p w:rsidR="00B81A7E" w:rsidRPr="00B45F19" w:rsidRDefault="009321B6">
      <w:pPr>
        <w:pStyle w:val="1"/>
        <w:numPr>
          <w:ilvl w:val="1"/>
          <w:numId w:val="1"/>
        </w:numPr>
        <w:shd w:val="clear" w:color="auto" w:fill="auto"/>
        <w:tabs>
          <w:tab w:val="left" w:pos="1210"/>
        </w:tabs>
        <w:spacing w:line="228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разработки </w:t>
      </w:r>
      <w:r w:rsidR="00C83AA0" w:rsidRPr="00B45F19">
        <w:rPr>
          <w:sz w:val="24"/>
          <w:szCs w:val="24"/>
        </w:rPr>
        <w:t>Мет</w:t>
      </w:r>
      <w:r w:rsidR="00001C84">
        <w:rPr>
          <w:sz w:val="24"/>
          <w:szCs w:val="24"/>
        </w:rPr>
        <w:t xml:space="preserve">одических рекомендаций является </w:t>
      </w:r>
      <w:r w:rsidR="00B81A7E" w:rsidRPr="00B45F19">
        <w:rPr>
          <w:sz w:val="24"/>
          <w:szCs w:val="24"/>
        </w:rPr>
        <w:t xml:space="preserve">обеспечение методологической поддержки Контрольно-счетной палаты </w:t>
      </w:r>
      <w:r w:rsidR="001E50EE" w:rsidRPr="00B45F19">
        <w:rPr>
          <w:sz w:val="24"/>
          <w:szCs w:val="24"/>
        </w:rPr>
        <w:t xml:space="preserve">МОГО «Ухта» </w:t>
      </w:r>
      <w:r w:rsidR="00B81A7E" w:rsidRPr="00B45F19">
        <w:rPr>
          <w:sz w:val="24"/>
          <w:szCs w:val="24"/>
        </w:rPr>
        <w:t xml:space="preserve">при оценке эффективности и результативности бюджетных расходов в сфере закупок. Методическими рекомендациями формируются основные принципы и порядок проведения оценки эффективности </w:t>
      </w:r>
      <w:r w:rsidR="008C205A">
        <w:rPr>
          <w:sz w:val="24"/>
          <w:szCs w:val="24"/>
        </w:rPr>
        <w:t xml:space="preserve">  </w:t>
      </w:r>
      <w:r w:rsidR="00B81A7E" w:rsidRPr="00B45F19">
        <w:rPr>
          <w:sz w:val="24"/>
          <w:szCs w:val="24"/>
        </w:rPr>
        <w:t>и результативности бюджетных расходов в сфере закупок.</w:t>
      </w:r>
    </w:p>
    <w:p w:rsidR="00B81A7E" w:rsidRPr="00B45F19" w:rsidRDefault="00B81A7E">
      <w:pPr>
        <w:pStyle w:val="1"/>
        <w:numPr>
          <w:ilvl w:val="1"/>
          <w:numId w:val="1"/>
        </w:numPr>
        <w:shd w:val="clear" w:color="auto" w:fill="auto"/>
        <w:tabs>
          <w:tab w:val="left" w:pos="1210"/>
        </w:tabs>
        <w:spacing w:line="228" w:lineRule="auto"/>
        <w:ind w:firstLine="74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>При разра</w:t>
      </w:r>
      <w:r w:rsidR="00B45F19">
        <w:rPr>
          <w:sz w:val="24"/>
          <w:szCs w:val="24"/>
        </w:rPr>
        <w:t xml:space="preserve">ботке Методических рекомендаций </w:t>
      </w:r>
      <w:r w:rsidRPr="00B45F19">
        <w:rPr>
          <w:sz w:val="24"/>
          <w:szCs w:val="24"/>
        </w:rPr>
        <w:t>использованы:</w:t>
      </w:r>
    </w:p>
    <w:p w:rsidR="00B81A7E" w:rsidRPr="00B45F19" w:rsidRDefault="00B81A7E" w:rsidP="00B81A7E">
      <w:pPr>
        <w:pStyle w:val="1"/>
        <w:shd w:val="clear" w:color="auto" w:fill="auto"/>
        <w:tabs>
          <w:tab w:val="left" w:pos="1210"/>
        </w:tabs>
        <w:spacing w:line="228" w:lineRule="auto"/>
        <w:ind w:firstLine="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            - Федеральный закон от 05.04.2013 № 44-ФЗ «О контрактной системе в сфере закупок товаров, работ, услуг для обеспечения государственны</w:t>
      </w:r>
      <w:r w:rsidR="00001C84">
        <w:rPr>
          <w:sz w:val="24"/>
          <w:szCs w:val="24"/>
        </w:rPr>
        <w:t>х и муниципальных нужд» (далее -</w:t>
      </w:r>
      <w:r w:rsidRPr="00B45F19">
        <w:rPr>
          <w:sz w:val="24"/>
          <w:szCs w:val="24"/>
        </w:rPr>
        <w:t xml:space="preserve"> Федеральный закон № 44-ФЗ);</w:t>
      </w:r>
    </w:p>
    <w:p w:rsidR="00B81A7E" w:rsidRPr="00B45F19" w:rsidRDefault="00B81A7E" w:rsidP="00B81A7E">
      <w:pPr>
        <w:pStyle w:val="1"/>
        <w:shd w:val="clear" w:color="auto" w:fill="auto"/>
        <w:tabs>
          <w:tab w:val="left" w:pos="1210"/>
        </w:tabs>
        <w:spacing w:line="228" w:lineRule="auto"/>
        <w:ind w:firstLine="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             - </w:t>
      </w:r>
      <w:r w:rsidR="004F1D2C">
        <w:rPr>
          <w:sz w:val="24"/>
          <w:szCs w:val="24"/>
        </w:rPr>
        <w:t xml:space="preserve"> </w:t>
      </w:r>
      <w:r w:rsidRPr="00B45F19">
        <w:rPr>
          <w:sz w:val="24"/>
          <w:szCs w:val="24"/>
        </w:rPr>
        <w:t>Бюджетный коде</w:t>
      </w:r>
      <w:r w:rsidR="00B45F19">
        <w:rPr>
          <w:sz w:val="24"/>
          <w:szCs w:val="24"/>
        </w:rPr>
        <w:t xml:space="preserve">кс Российской Федерации (далее </w:t>
      </w:r>
      <w:r w:rsidRPr="00B45F19">
        <w:rPr>
          <w:sz w:val="24"/>
          <w:szCs w:val="24"/>
        </w:rPr>
        <w:t>- БК РФ);</w:t>
      </w:r>
    </w:p>
    <w:p w:rsidR="00B81A7E" w:rsidRPr="00B45F19" w:rsidRDefault="00B81A7E" w:rsidP="00B81A7E">
      <w:pPr>
        <w:pStyle w:val="1"/>
        <w:shd w:val="clear" w:color="auto" w:fill="auto"/>
        <w:tabs>
          <w:tab w:val="left" w:pos="1210"/>
        </w:tabs>
        <w:spacing w:line="228" w:lineRule="auto"/>
        <w:ind w:firstLine="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             - Методические рекомендации по проведению аудита в сфере закупок, утвержденные Коллегией Счетной палаты Российской Федерации 30.06.2017 № 39К;</w:t>
      </w:r>
    </w:p>
    <w:p w:rsidR="00B81A7E" w:rsidRPr="00B45F19" w:rsidRDefault="00B81A7E" w:rsidP="00B81A7E">
      <w:pPr>
        <w:pStyle w:val="1"/>
        <w:shd w:val="clear" w:color="auto" w:fill="auto"/>
        <w:tabs>
          <w:tab w:val="left" w:pos="1210"/>
        </w:tabs>
        <w:spacing w:line="228" w:lineRule="auto"/>
        <w:ind w:firstLine="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             - СФК (типовой) «Проведение аудита в сфере закупок</w:t>
      </w:r>
      <w:r w:rsidR="00B319B9" w:rsidRPr="00B45F19">
        <w:rPr>
          <w:sz w:val="24"/>
          <w:szCs w:val="24"/>
        </w:rPr>
        <w:t>», утвержденны</w:t>
      </w:r>
      <w:r w:rsidRPr="00B45F19">
        <w:rPr>
          <w:sz w:val="24"/>
          <w:szCs w:val="24"/>
        </w:rPr>
        <w:t>й</w:t>
      </w:r>
      <w:r w:rsidR="00B45F19">
        <w:rPr>
          <w:sz w:val="24"/>
          <w:szCs w:val="24"/>
        </w:rPr>
        <w:t xml:space="preserve"> </w:t>
      </w:r>
      <w:r w:rsidR="00B319B9" w:rsidRPr="00B45F19">
        <w:rPr>
          <w:sz w:val="24"/>
          <w:szCs w:val="24"/>
        </w:rPr>
        <w:t>решением Президиума Союза МКСО (протокол от 18.12.2014, п.12.1).</w:t>
      </w:r>
    </w:p>
    <w:p w:rsidR="00F66966" w:rsidRPr="00B45F19" w:rsidRDefault="00C83AA0" w:rsidP="00001C84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spacing w:after="0" w:line="228" w:lineRule="auto"/>
        <w:ind w:firstLine="74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>Осуществление мероприятий по оценке эффективности и результативности расходов на закупки может осуществляться как в рамках контрольных, так и экспертно</w:t>
      </w:r>
      <w:r w:rsidR="00B45F19">
        <w:rPr>
          <w:sz w:val="24"/>
          <w:szCs w:val="24"/>
        </w:rPr>
        <w:t>-</w:t>
      </w:r>
      <w:r w:rsidRPr="00B45F19">
        <w:rPr>
          <w:sz w:val="24"/>
          <w:szCs w:val="24"/>
        </w:rPr>
        <w:softHyphen/>
        <w:t xml:space="preserve">аналитических мероприятий, а также может являться как самостоятельным предметом мероприятия, так </w:t>
      </w:r>
      <w:r w:rsidR="008C205A">
        <w:rPr>
          <w:sz w:val="24"/>
          <w:szCs w:val="24"/>
        </w:rPr>
        <w:t xml:space="preserve">                       </w:t>
      </w:r>
      <w:r w:rsidRPr="00B45F19">
        <w:rPr>
          <w:sz w:val="24"/>
          <w:szCs w:val="24"/>
        </w:rPr>
        <w:t>и отдельным вопросом мероприятия.</w:t>
      </w:r>
    </w:p>
    <w:p w:rsidR="00403283" w:rsidRPr="00B45F19" w:rsidRDefault="00C83AA0" w:rsidP="00B45F19">
      <w:pPr>
        <w:pStyle w:val="1"/>
        <w:shd w:val="clear" w:color="auto" w:fill="auto"/>
        <w:spacing w:after="360" w:line="228" w:lineRule="auto"/>
        <w:ind w:firstLine="74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Кроме этого, в зависимости от целей мероприятия может определяться эффективность </w:t>
      </w:r>
      <w:r w:rsidR="007518B6" w:rsidRPr="007518B6">
        <w:rPr>
          <w:sz w:val="24"/>
          <w:szCs w:val="24"/>
        </w:rPr>
        <w:t xml:space="preserve">             </w:t>
      </w:r>
      <w:r w:rsidRPr="00B45F19">
        <w:rPr>
          <w:sz w:val="24"/>
          <w:szCs w:val="24"/>
        </w:rPr>
        <w:t>и результативность конкретной закупки товара, работы</w:t>
      </w:r>
      <w:r w:rsidR="00B319B9" w:rsidRPr="00B45F19">
        <w:rPr>
          <w:sz w:val="24"/>
          <w:szCs w:val="24"/>
        </w:rPr>
        <w:t>,</w:t>
      </w:r>
      <w:r w:rsidRPr="00B45F19">
        <w:rPr>
          <w:sz w:val="24"/>
          <w:szCs w:val="24"/>
        </w:rPr>
        <w:t xml:space="preserve"> услуги или всех закупок, совершенных объектом мероприятия, а также эффективность и результативность закупок определенных групп товаров (работ, услуг), закупок, произведенных в рамках реализации конкретной программы, мероприятия и т.д.</w:t>
      </w:r>
    </w:p>
    <w:p w:rsidR="00B319B9" w:rsidRDefault="00B319B9" w:rsidP="009321B6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3828"/>
        </w:tabs>
        <w:spacing w:after="240" w:line="228" w:lineRule="auto"/>
        <w:ind w:firstLine="740"/>
        <w:jc w:val="center"/>
        <w:rPr>
          <w:b/>
        </w:rPr>
      </w:pPr>
      <w:r w:rsidRPr="00B319B9">
        <w:rPr>
          <w:b/>
        </w:rPr>
        <w:t>Основные понятия</w:t>
      </w:r>
    </w:p>
    <w:p w:rsidR="004F1D2C" w:rsidRPr="004F1D2C" w:rsidRDefault="00B319B9" w:rsidP="004F1D2C">
      <w:pPr>
        <w:pStyle w:val="1"/>
        <w:numPr>
          <w:ilvl w:val="1"/>
          <w:numId w:val="1"/>
        </w:numPr>
        <w:shd w:val="clear" w:color="auto" w:fill="auto"/>
        <w:tabs>
          <w:tab w:val="left" w:pos="1228"/>
        </w:tabs>
        <w:spacing w:line="226" w:lineRule="auto"/>
        <w:ind w:firstLine="76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Под </w:t>
      </w:r>
      <w:r w:rsidRPr="00B45F19">
        <w:rPr>
          <w:b/>
          <w:sz w:val="24"/>
          <w:szCs w:val="24"/>
        </w:rPr>
        <w:t>результативностью</w:t>
      </w:r>
      <w:r w:rsidRPr="00B45F19">
        <w:rPr>
          <w:sz w:val="24"/>
          <w:szCs w:val="24"/>
        </w:rPr>
        <w:t xml:space="preserve">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закупок.</w:t>
      </w:r>
    </w:p>
    <w:p w:rsidR="00B319B9" w:rsidRPr="00B45F19" w:rsidRDefault="00B319B9" w:rsidP="00B319B9">
      <w:pPr>
        <w:pStyle w:val="1"/>
        <w:numPr>
          <w:ilvl w:val="1"/>
          <w:numId w:val="1"/>
        </w:numPr>
        <w:shd w:val="clear" w:color="auto" w:fill="auto"/>
        <w:tabs>
          <w:tab w:val="left" w:pos="1238"/>
        </w:tabs>
        <w:spacing w:after="360" w:line="226" w:lineRule="auto"/>
        <w:ind w:firstLine="76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Под </w:t>
      </w:r>
      <w:r w:rsidRPr="00B45F19">
        <w:rPr>
          <w:b/>
          <w:sz w:val="24"/>
          <w:szCs w:val="24"/>
        </w:rPr>
        <w:t>эффективностью</w:t>
      </w:r>
      <w:r w:rsidRPr="00B45F19">
        <w:rPr>
          <w:sz w:val="24"/>
          <w:szCs w:val="24"/>
        </w:rPr>
        <w:t xml:space="preserve"> расходов на закупки понимается осуществление закупок, исходя из необходимости достижения заданных результатов обеспечения муниципальных нужд </w:t>
      </w:r>
      <w:r w:rsidR="008C205A">
        <w:rPr>
          <w:sz w:val="24"/>
          <w:szCs w:val="24"/>
        </w:rPr>
        <w:t xml:space="preserve">                        </w:t>
      </w:r>
      <w:r w:rsidRPr="00B45F19">
        <w:rPr>
          <w:sz w:val="24"/>
          <w:szCs w:val="24"/>
        </w:rPr>
        <w:t>с использованием наименьшего объема бюджетных средств.</w:t>
      </w:r>
    </w:p>
    <w:p w:rsidR="006F3D03" w:rsidRDefault="00C83AA0" w:rsidP="009321B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49"/>
          <w:tab w:val="left" w:pos="2127"/>
          <w:tab w:val="left" w:pos="2268"/>
        </w:tabs>
        <w:spacing w:before="120" w:after="240"/>
      </w:pPr>
      <w:bookmarkStart w:id="3" w:name="bookmark2"/>
      <w:bookmarkStart w:id="4" w:name="bookmark3"/>
      <w:r>
        <w:lastRenderedPageBreak/>
        <w:t>Источники информации при проведении оценки</w:t>
      </w:r>
      <w:r>
        <w:br/>
        <w:t>результативности и эффективности</w:t>
      </w:r>
      <w:r w:rsidR="00F403B9">
        <w:t xml:space="preserve"> </w:t>
      </w:r>
      <w:r w:rsidR="00F403B9" w:rsidRPr="00B319B9">
        <w:t>бюджетных расходов</w:t>
      </w:r>
      <w:r>
        <w:t xml:space="preserve"> в сфере закупок</w:t>
      </w:r>
      <w:bookmarkEnd w:id="3"/>
      <w:bookmarkEnd w:id="4"/>
    </w:p>
    <w:p w:rsidR="00F66966" w:rsidRPr="00B45F19" w:rsidRDefault="00C83AA0" w:rsidP="00B812C9">
      <w:pPr>
        <w:pStyle w:val="1"/>
        <w:numPr>
          <w:ilvl w:val="1"/>
          <w:numId w:val="1"/>
        </w:numPr>
        <w:shd w:val="clear" w:color="auto" w:fill="auto"/>
        <w:ind w:firstLine="74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При проведении оценки результативности и эффективности </w:t>
      </w:r>
      <w:r w:rsidR="0075667B" w:rsidRPr="00B45F19">
        <w:rPr>
          <w:sz w:val="24"/>
          <w:szCs w:val="24"/>
        </w:rPr>
        <w:t xml:space="preserve">бюджетных расходов </w:t>
      </w:r>
      <w:r w:rsidR="008C205A">
        <w:rPr>
          <w:sz w:val="24"/>
          <w:szCs w:val="24"/>
        </w:rPr>
        <w:t xml:space="preserve">            </w:t>
      </w:r>
      <w:r w:rsidRPr="00B45F19">
        <w:rPr>
          <w:sz w:val="24"/>
          <w:szCs w:val="24"/>
        </w:rPr>
        <w:t>в сфере закупок рекомендуется использовать</w:t>
      </w:r>
      <w:r w:rsidR="00D675EC" w:rsidRPr="00B45F19">
        <w:rPr>
          <w:sz w:val="24"/>
          <w:szCs w:val="24"/>
        </w:rPr>
        <w:t xml:space="preserve"> следующие источники информации:</w:t>
      </w:r>
    </w:p>
    <w:p w:rsidR="00F66966" w:rsidRPr="00B45F19" w:rsidRDefault="00C83AA0">
      <w:pPr>
        <w:pStyle w:val="1"/>
        <w:numPr>
          <w:ilvl w:val="0"/>
          <w:numId w:val="3"/>
        </w:numPr>
        <w:shd w:val="clear" w:color="auto" w:fill="auto"/>
        <w:tabs>
          <w:tab w:val="left" w:pos="1156"/>
        </w:tabs>
        <w:spacing w:line="223" w:lineRule="auto"/>
        <w:ind w:firstLine="74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>законодательство о контрактной системе, включая Федеральный</w:t>
      </w:r>
      <w:r w:rsidR="0067120B" w:rsidRPr="00B45F19">
        <w:rPr>
          <w:sz w:val="24"/>
          <w:szCs w:val="24"/>
        </w:rPr>
        <w:t xml:space="preserve"> закон </w:t>
      </w:r>
      <w:r w:rsidR="009321B6">
        <w:rPr>
          <w:sz w:val="24"/>
          <w:szCs w:val="24"/>
        </w:rPr>
        <w:t>№ 44-</w:t>
      </w:r>
      <w:proofErr w:type="gramStart"/>
      <w:r w:rsidR="009321B6">
        <w:rPr>
          <w:sz w:val="24"/>
          <w:szCs w:val="24"/>
        </w:rPr>
        <w:t>ФЗ</w:t>
      </w:r>
      <w:r w:rsidRPr="00B45F19">
        <w:rPr>
          <w:sz w:val="24"/>
          <w:szCs w:val="24"/>
        </w:rPr>
        <w:t xml:space="preserve"> </w:t>
      </w:r>
      <w:r w:rsidR="001E50EE" w:rsidRPr="00B45F19">
        <w:rPr>
          <w:sz w:val="24"/>
          <w:szCs w:val="24"/>
        </w:rPr>
        <w:t xml:space="preserve"> </w:t>
      </w:r>
      <w:r w:rsidRPr="00B45F19">
        <w:rPr>
          <w:sz w:val="24"/>
          <w:szCs w:val="24"/>
        </w:rPr>
        <w:t>и</w:t>
      </w:r>
      <w:proofErr w:type="gramEnd"/>
      <w:r w:rsidRPr="00B45F19">
        <w:rPr>
          <w:sz w:val="24"/>
          <w:szCs w:val="24"/>
        </w:rPr>
        <w:t xml:space="preserve"> иные нормативные правовые акты о контрактной системе в сфере закупок;</w:t>
      </w:r>
    </w:p>
    <w:p w:rsidR="00F66966" w:rsidRPr="00B45F19" w:rsidRDefault="00C83AA0">
      <w:pPr>
        <w:pStyle w:val="1"/>
        <w:numPr>
          <w:ilvl w:val="0"/>
          <w:numId w:val="3"/>
        </w:numPr>
        <w:shd w:val="clear" w:color="auto" w:fill="auto"/>
        <w:tabs>
          <w:tab w:val="left" w:pos="1074"/>
        </w:tabs>
        <w:spacing w:line="221" w:lineRule="auto"/>
        <w:ind w:firstLine="76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>нормативные документы, содержащие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(включая подведомственные казенные учреждения);</w:t>
      </w:r>
    </w:p>
    <w:p w:rsidR="00F66966" w:rsidRPr="00B45F19" w:rsidRDefault="00C83AA0" w:rsidP="00D16C8C">
      <w:pPr>
        <w:pStyle w:val="1"/>
        <w:numPr>
          <w:ilvl w:val="0"/>
          <w:numId w:val="3"/>
        </w:numPr>
        <w:shd w:val="clear" w:color="auto" w:fill="auto"/>
        <w:tabs>
          <w:tab w:val="left" w:pos="1129"/>
        </w:tabs>
        <w:spacing w:line="226" w:lineRule="auto"/>
        <w:ind w:firstLine="709"/>
        <w:jc w:val="both"/>
        <w:rPr>
          <w:sz w:val="24"/>
          <w:szCs w:val="24"/>
        </w:rPr>
      </w:pPr>
      <w:r w:rsidRPr="00B45F19">
        <w:rPr>
          <w:sz w:val="24"/>
          <w:szCs w:val="24"/>
        </w:rPr>
        <w:t>внутренние документы заказчиков;</w:t>
      </w:r>
    </w:p>
    <w:p w:rsidR="00F66966" w:rsidRPr="00B45F19" w:rsidRDefault="0075667B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spacing w:line="226" w:lineRule="auto"/>
        <w:ind w:firstLine="72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>сведения, размещенные на официальном сайте единой информационной системы</w:t>
      </w:r>
      <w:r w:rsidR="00C83AA0" w:rsidRPr="00B45F19">
        <w:rPr>
          <w:sz w:val="24"/>
          <w:szCs w:val="24"/>
        </w:rPr>
        <w:t xml:space="preserve"> в сфере закупок</w:t>
      </w:r>
      <w:r w:rsidRPr="00B45F19">
        <w:rPr>
          <w:sz w:val="24"/>
          <w:szCs w:val="24"/>
        </w:rPr>
        <w:t xml:space="preserve"> в информационно-телекоммуникационной сет</w:t>
      </w:r>
      <w:r w:rsidR="001E50EE" w:rsidRPr="00B45F19">
        <w:rPr>
          <w:sz w:val="24"/>
          <w:szCs w:val="24"/>
        </w:rPr>
        <w:t>и «Интернет»</w:t>
      </w:r>
      <w:r w:rsidR="00B45F19">
        <w:rPr>
          <w:sz w:val="24"/>
          <w:szCs w:val="24"/>
        </w:rPr>
        <w:t xml:space="preserve"> </w:t>
      </w:r>
      <w:r w:rsidR="001E50EE" w:rsidRPr="00B45F19">
        <w:rPr>
          <w:sz w:val="24"/>
          <w:szCs w:val="24"/>
        </w:rPr>
        <w:t>(</w:t>
      </w:r>
      <w:proofErr w:type="spellStart"/>
      <w:proofErr w:type="gramStart"/>
      <w:r w:rsidRPr="00B45F19">
        <w:rPr>
          <w:sz w:val="24"/>
          <w:szCs w:val="24"/>
        </w:rPr>
        <w:t>zakupki</w:t>
      </w:r>
      <w:proofErr w:type="spellEnd"/>
      <w:r w:rsidRPr="00B45F19">
        <w:rPr>
          <w:sz w:val="24"/>
          <w:szCs w:val="24"/>
        </w:rPr>
        <w:t>.</w:t>
      </w:r>
      <w:proofErr w:type="spellStart"/>
      <w:r w:rsidRPr="00B45F19">
        <w:rPr>
          <w:sz w:val="24"/>
          <w:szCs w:val="24"/>
          <w:lang w:val="en-US"/>
        </w:rPr>
        <w:t>gov</w:t>
      </w:r>
      <w:proofErr w:type="spellEnd"/>
      <w:r w:rsidRPr="00B45F19">
        <w:rPr>
          <w:sz w:val="24"/>
          <w:szCs w:val="24"/>
        </w:rPr>
        <w:t>.</w:t>
      </w:r>
      <w:proofErr w:type="spellStart"/>
      <w:r w:rsidRPr="00B45F19">
        <w:rPr>
          <w:sz w:val="24"/>
          <w:szCs w:val="24"/>
          <w:lang w:val="en-US"/>
        </w:rPr>
        <w:t>ru</w:t>
      </w:r>
      <w:proofErr w:type="spellEnd"/>
      <w:r w:rsidR="001E50EE" w:rsidRPr="00B45F19">
        <w:rPr>
          <w:sz w:val="24"/>
          <w:szCs w:val="24"/>
        </w:rPr>
        <w:t xml:space="preserve">)  </w:t>
      </w:r>
      <w:r w:rsidR="00C83AA0" w:rsidRPr="00B45F19">
        <w:rPr>
          <w:sz w:val="24"/>
          <w:szCs w:val="24"/>
        </w:rPr>
        <w:t>(</w:t>
      </w:r>
      <w:proofErr w:type="gramEnd"/>
      <w:r w:rsidR="00C83AA0" w:rsidRPr="00B45F19">
        <w:rPr>
          <w:sz w:val="24"/>
          <w:szCs w:val="24"/>
        </w:rPr>
        <w:t>далее - ЕИС), в том числе:</w:t>
      </w:r>
    </w:p>
    <w:p w:rsidR="00F66966" w:rsidRPr="00B45F19" w:rsidRDefault="00C83AA0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spacing w:line="226" w:lineRule="auto"/>
        <w:ind w:firstLine="760"/>
        <w:jc w:val="both"/>
        <w:rPr>
          <w:color w:val="auto"/>
          <w:sz w:val="24"/>
          <w:szCs w:val="24"/>
        </w:rPr>
      </w:pPr>
      <w:r w:rsidRPr="00B45F19">
        <w:rPr>
          <w:color w:val="auto"/>
          <w:sz w:val="24"/>
          <w:szCs w:val="24"/>
        </w:rPr>
        <w:t xml:space="preserve">планы </w:t>
      </w:r>
      <w:r w:rsidR="009321B6">
        <w:rPr>
          <w:color w:val="auto"/>
          <w:sz w:val="24"/>
          <w:szCs w:val="24"/>
        </w:rPr>
        <w:t>-</w:t>
      </w:r>
      <w:r w:rsidR="0075667B" w:rsidRPr="00B45F19">
        <w:rPr>
          <w:color w:val="auto"/>
          <w:sz w:val="24"/>
          <w:szCs w:val="24"/>
        </w:rPr>
        <w:t xml:space="preserve"> графики </w:t>
      </w:r>
      <w:r w:rsidRPr="00B45F19">
        <w:rPr>
          <w:color w:val="auto"/>
          <w:sz w:val="24"/>
          <w:szCs w:val="24"/>
        </w:rPr>
        <w:t>закупок;</w:t>
      </w:r>
    </w:p>
    <w:p w:rsidR="0075667B" w:rsidRPr="00B45F19" w:rsidRDefault="0075667B" w:rsidP="0075667B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spacing w:line="226" w:lineRule="auto"/>
        <w:ind w:firstLine="76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>реестр контрактов;</w:t>
      </w:r>
    </w:p>
    <w:p w:rsidR="0075667B" w:rsidRPr="00B45F19" w:rsidRDefault="0075667B" w:rsidP="0075667B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line="223" w:lineRule="auto"/>
        <w:ind w:firstLine="76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>каталог товаров, работ, услуг для обеспечения государственных и муниципальных нужд;</w:t>
      </w:r>
    </w:p>
    <w:p w:rsidR="0075667B" w:rsidRPr="00B45F19" w:rsidRDefault="0075667B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spacing w:line="226" w:lineRule="auto"/>
        <w:ind w:firstLine="760"/>
        <w:jc w:val="both"/>
        <w:rPr>
          <w:color w:val="auto"/>
          <w:sz w:val="24"/>
          <w:szCs w:val="24"/>
        </w:rPr>
      </w:pPr>
      <w:r w:rsidRPr="00B45F19">
        <w:rPr>
          <w:color w:val="auto"/>
          <w:sz w:val="24"/>
          <w:szCs w:val="24"/>
        </w:rPr>
        <w:t>правила нормирования в сфере закупок;</w:t>
      </w:r>
    </w:p>
    <w:p w:rsidR="00F66966" w:rsidRPr="00B45F19" w:rsidRDefault="00C83AA0" w:rsidP="0075667B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line="226" w:lineRule="auto"/>
        <w:ind w:firstLine="76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извещения </w:t>
      </w:r>
      <w:r w:rsidR="0075667B" w:rsidRPr="00B45F19">
        <w:rPr>
          <w:sz w:val="24"/>
          <w:szCs w:val="24"/>
        </w:rPr>
        <w:t xml:space="preserve">(документация) </w:t>
      </w:r>
      <w:r w:rsidRPr="00B45F19">
        <w:rPr>
          <w:sz w:val="24"/>
          <w:szCs w:val="24"/>
        </w:rPr>
        <w:t>о закупках</w:t>
      </w:r>
      <w:r w:rsidR="0075667B" w:rsidRPr="00B45F19">
        <w:rPr>
          <w:sz w:val="24"/>
          <w:szCs w:val="24"/>
        </w:rPr>
        <w:t xml:space="preserve"> и прочие документы, составляемые в ходе осуществления закупок; </w:t>
      </w:r>
    </w:p>
    <w:p w:rsidR="00F66966" w:rsidRPr="00B45F19" w:rsidRDefault="00C83AA0">
      <w:pPr>
        <w:pStyle w:val="1"/>
        <w:numPr>
          <w:ilvl w:val="0"/>
          <w:numId w:val="3"/>
        </w:numPr>
        <w:shd w:val="clear" w:color="auto" w:fill="auto"/>
        <w:tabs>
          <w:tab w:val="left" w:pos="1094"/>
        </w:tabs>
        <w:spacing w:line="226" w:lineRule="auto"/>
        <w:ind w:firstLine="76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документы, подтверждающие поставку товаров, выполнение работ, оказание услуг, в том числе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</w:t>
      </w:r>
      <w:r w:rsidR="00D675EC" w:rsidRPr="00B45F19">
        <w:rPr>
          <w:sz w:val="24"/>
          <w:szCs w:val="24"/>
        </w:rPr>
        <w:t xml:space="preserve">закупленные объектом аудита </w:t>
      </w:r>
      <w:r w:rsidRPr="00B45F19">
        <w:rPr>
          <w:sz w:val="24"/>
          <w:szCs w:val="24"/>
        </w:rPr>
        <w:t>товары, работы и услуги достигли конечных потребителей, в интересах которых осуществлялась закупка;</w:t>
      </w:r>
    </w:p>
    <w:p w:rsidR="00F66966" w:rsidRPr="00B45F19" w:rsidRDefault="00C83AA0">
      <w:pPr>
        <w:pStyle w:val="1"/>
        <w:numPr>
          <w:ilvl w:val="0"/>
          <w:numId w:val="3"/>
        </w:numPr>
        <w:shd w:val="clear" w:color="auto" w:fill="auto"/>
        <w:tabs>
          <w:tab w:val="left" w:pos="1129"/>
        </w:tabs>
        <w:spacing w:line="226" w:lineRule="auto"/>
        <w:ind w:firstLine="76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>интернет-сайты компаний-производителей товаров, работ, услуг;</w:t>
      </w:r>
    </w:p>
    <w:p w:rsidR="00F66966" w:rsidRPr="00B45F19" w:rsidRDefault="00C83AA0" w:rsidP="008C205A">
      <w:pPr>
        <w:pStyle w:val="1"/>
        <w:numPr>
          <w:ilvl w:val="0"/>
          <w:numId w:val="3"/>
        </w:numPr>
        <w:shd w:val="clear" w:color="auto" w:fill="auto"/>
        <w:tabs>
          <w:tab w:val="left" w:pos="1129"/>
        </w:tabs>
        <w:spacing w:before="40" w:line="226" w:lineRule="auto"/>
        <w:ind w:firstLine="76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>иная информация (документы, сведения)</w:t>
      </w:r>
      <w:r w:rsidR="0075667B" w:rsidRPr="00B45F19">
        <w:rPr>
          <w:sz w:val="24"/>
          <w:szCs w:val="24"/>
        </w:rPr>
        <w:t>, в том числе информация о складывающихся на товарных рынках ценах товаров, работ, услуг, закупаемых для обеспечения муниципальных нужд</w:t>
      </w:r>
      <w:r w:rsidRPr="00B45F19">
        <w:rPr>
          <w:sz w:val="24"/>
          <w:szCs w:val="24"/>
        </w:rPr>
        <w:t>.</w:t>
      </w:r>
    </w:p>
    <w:p w:rsidR="00152CFB" w:rsidRPr="00B45F19" w:rsidRDefault="00A83415" w:rsidP="008C205A">
      <w:pPr>
        <w:pStyle w:val="1"/>
        <w:shd w:val="clear" w:color="auto" w:fill="auto"/>
        <w:spacing w:before="40" w:after="240" w:line="228" w:lineRule="auto"/>
        <w:ind w:firstLine="76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>3</w:t>
      </w:r>
      <w:r w:rsidR="0075667B" w:rsidRPr="00B45F19">
        <w:rPr>
          <w:sz w:val="24"/>
          <w:szCs w:val="24"/>
        </w:rPr>
        <w:t>.2.</w:t>
      </w:r>
      <w:r w:rsidR="00B812C9" w:rsidRPr="00B45F19">
        <w:rPr>
          <w:sz w:val="24"/>
          <w:szCs w:val="24"/>
        </w:rPr>
        <w:t xml:space="preserve"> </w:t>
      </w:r>
      <w:r w:rsidR="00C83AA0" w:rsidRPr="00B45F19">
        <w:rPr>
          <w:sz w:val="24"/>
          <w:szCs w:val="24"/>
        </w:rPr>
        <w:t xml:space="preserve">В ходе проведения оценки результативности и эффективности </w:t>
      </w:r>
      <w:r w:rsidR="00B812C9" w:rsidRPr="00B45F19">
        <w:rPr>
          <w:sz w:val="24"/>
          <w:szCs w:val="24"/>
        </w:rPr>
        <w:t xml:space="preserve">бюджетных расходов </w:t>
      </w:r>
      <w:r w:rsidR="008C205A">
        <w:rPr>
          <w:sz w:val="24"/>
          <w:szCs w:val="24"/>
        </w:rPr>
        <w:t xml:space="preserve">         </w:t>
      </w:r>
      <w:r w:rsidR="00B812C9" w:rsidRPr="00B45F19">
        <w:rPr>
          <w:sz w:val="24"/>
          <w:szCs w:val="24"/>
        </w:rPr>
        <w:t xml:space="preserve">в сфере </w:t>
      </w:r>
      <w:r w:rsidR="00C83AA0" w:rsidRPr="00B45F19">
        <w:rPr>
          <w:sz w:val="24"/>
          <w:szCs w:val="24"/>
        </w:rPr>
        <w:t xml:space="preserve">закупок могут использоваться одновременно несколько источников информации, имеющих непосредственное отношение к предмету и </w:t>
      </w:r>
      <w:r w:rsidR="00B812C9" w:rsidRPr="00B45F19">
        <w:rPr>
          <w:sz w:val="24"/>
          <w:szCs w:val="24"/>
        </w:rPr>
        <w:t>объекту аудита</w:t>
      </w:r>
      <w:r w:rsidR="00C83AA0" w:rsidRPr="00B45F19">
        <w:rPr>
          <w:sz w:val="24"/>
          <w:szCs w:val="24"/>
        </w:rPr>
        <w:t>.</w:t>
      </w:r>
    </w:p>
    <w:p w:rsidR="00F66966" w:rsidRPr="0060288B" w:rsidRDefault="00C83AA0" w:rsidP="0060288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0"/>
        </w:tabs>
        <w:spacing w:after="240" w:line="226" w:lineRule="auto"/>
      </w:pPr>
      <w:bookmarkStart w:id="5" w:name="bookmark6"/>
      <w:bookmarkStart w:id="6" w:name="bookmark7"/>
      <w:r>
        <w:t xml:space="preserve">Оценка эффективности </w:t>
      </w:r>
      <w:r w:rsidR="00F403B9" w:rsidRPr="0060288B">
        <w:t>бюджетных расходов</w:t>
      </w:r>
      <w:bookmarkEnd w:id="5"/>
      <w:bookmarkEnd w:id="6"/>
    </w:p>
    <w:p w:rsidR="00B812C9" w:rsidRPr="00B45F19" w:rsidRDefault="00C83AA0">
      <w:pPr>
        <w:pStyle w:val="1"/>
        <w:numPr>
          <w:ilvl w:val="1"/>
          <w:numId w:val="1"/>
        </w:numPr>
        <w:shd w:val="clear" w:color="auto" w:fill="auto"/>
        <w:tabs>
          <w:tab w:val="left" w:pos="1223"/>
        </w:tabs>
        <w:spacing w:line="228" w:lineRule="auto"/>
        <w:ind w:firstLine="76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Оценка эффективности </w:t>
      </w:r>
      <w:r w:rsidR="00B812C9" w:rsidRPr="00B45F19">
        <w:rPr>
          <w:sz w:val="24"/>
          <w:szCs w:val="24"/>
        </w:rPr>
        <w:t xml:space="preserve">закупки </w:t>
      </w:r>
      <w:r w:rsidRPr="00B45F19">
        <w:rPr>
          <w:sz w:val="24"/>
          <w:szCs w:val="24"/>
        </w:rPr>
        <w:t xml:space="preserve">включает в себя анализ полученной экономии </w:t>
      </w:r>
      <w:r w:rsidR="00B45F19">
        <w:rPr>
          <w:sz w:val="24"/>
          <w:szCs w:val="24"/>
        </w:rPr>
        <w:t xml:space="preserve">                      </w:t>
      </w:r>
      <w:r w:rsidRPr="00B45F19">
        <w:rPr>
          <w:sz w:val="24"/>
          <w:szCs w:val="24"/>
        </w:rPr>
        <w:t xml:space="preserve">и </w:t>
      </w:r>
      <w:r w:rsidR="00B812C9" w:rsidRPr="00B45F19">
        <w:rPr>
          <w:sz w:val="24"/>
          <w:szCs w:val="24"/>
        </w:rPr>
        <w:t>соблюдения заказчиком при осуществлении закупок принципа обеспечения конкуренции.</w:t>
      </w:r>
    </w:p>
    <w:p w:rsidR="00B812C9" w:rsidRPr="00B45F19" w:rsidRDefault="00B812C9" w:rsidP="001E50EE">
      <w:pPr>
        <w:spacing w:after="40"/>
        <w:ind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 xml:space="preserve"> Учитывая, что объекты аудита, как правило, имеют статус участников бюджетного процесса и принимают бюджетные обязательства путем заключения муниципальных контрактов, понятие эффективности осуществления закупок сопоставимо в этом случае</w:t>
      </w:r>
      <w:r w:rsidR="0060288B" w:rsidRPr="00B45F19">
        <w:rPr>
          <w:rFonts w:ascii="Times New Roman" w:hAnsi="Times New Roman" w:cs="Times New Roman"/>
        </w:rPr>
        <w:t xml:space="preserve">          </w:t>
      </w:r>
      <w:r w:rsidRPr="00B45F19">
        <w:rPr>
          <w:rFonts w:ascii="Times New Roman" w:hAnsi="Times New Roman" w:cs="Times New Roman"/>
        </w:rPr>
        <w:t xml:space="preserve"> с понятием эффективности расходования бюджетных средств, закрепленным в статье 34 Б</w:t>
      </w:r>
      <w:r w:rsidR="0060288B" w:rsidRPr="00B45F19">
        <w:rPr>
          <w:rFonts w:ascii="Times New Roman" w:hAnsi="Times New Roman" w:cs="Times New Roman"/>
        </w:rPr>
        <w:t>К РФ</w:t>
      </w:r>
      <w:r w:rsidRPr="00B45F19">
        <w:rPr>
          <w:rFonts w:ascii="Times New Roman" w:hAnsi="Times New Roman" w:cs="Times New Roman"/>
        </w:rPr>
        <w:t>.</w:t>
      </w:r>
    </w:p>
    <w:p w:rsidR="00F66966" w:rsidRPr="00B45F19" w:rsidRDefault="00C83AA0" w:rsidP="00B812C9">
      <w:pPr>
        <w:pStyle w:val="1"/>
        <w:numPr>
          <w:ilvl w:val="1"/>
          <w:numId w:val="1"/>
        </w:numPr>
        <w:shd w:val="clear" w:color="auto" w:fill="auto"/>
        <w:tabs>
          <w:tab w:val="left" w:pos="1228"/>
        </w:tabs>
        <w:spacing w:after="0"/>
        <w:ind w:firstLine="76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При оценке эффективности расходов на закупки применяются следующие показатели </w:t>
      </w:r>
      <w:r w:rsidR="00B812C9" w:rsidRPr="00B45F19">
        <w:rPr>
          <w:sz w:val="24"/>
          <w:szCs w:val="24"/>
        </w:rPr>
        <w:t>(как в целом по объекту аудита за отчетный период, так и по конкретной закупке):</w:t>
      </w:r>
    </w:p>
    <w:p w:rsidR="00F66966" w:rsidRPr="00B45F19" w:rsidRDefault="00B812C9" w:rsidP="00B812C9">
      <w:pPr>
        <w:pStyle w:val="1"/>
        <w:shd w:val="clear" w:color="auto" w:fill="auto"/>
        <w:tabs>
          <w:tab w:val="left" w:pos="975"/>
        </w:tabs>
        <w:spacing w:after="0" w:line="223" w:lineRule="auto"/>
        <w:ind w:firstLine="709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- </w:t>
      </w:r>
      <w:r w:rsidR="00C83AA0" w:rsidRPr="00B45F19">
        <w:rPr>
          <w:sz w:val="24"/>
          <w:szCs w:val="24"/>
        </w:rPr>
        <w:t>потенциальная экономия бюджетных средств на стадии формирования и обоснования начальных (максимальных) цен контрактов - определяется как разница между начальными (максимальными) ценами контрактов</w:t>
      </w:r>
      <w:r w:rsidRPr="00B45F19">
        <w:rPr>
          <w:sz w:val="24"/>
          <w:szCs w:val="24"/>
        </w:rPr>
        <w:t xml:space="preserve"> </w:t>
      </w:r>
      <w:r w:rsidR="00803734" w:rsidRPr="00B45F19">
        <w:rPr>
          <w:sz w:val="24"/>
          <w:szCs w:val="24"/>
        </w:rPr>
        <w:t>(далее -</w:t>
      </w:r>
      <w:r w:rsidRPr="00B45F19">
        <w:rPr>
          <w:sz w:val="24"/>
          <w:szCs w:val="24"/>
        </w:rPr>
        <w:t xml:space="preserve"> НМЦК)</w:t>
      </w:r>
      <w:r w:rsidR="00C83AA0" w:rsidRPr="00B45F19">
        <w:rPr>
          <w:sz w:val="24"/>
          <w:szCs w:val="24"/>
        </w:rPr>
        <w:t xml:space="preserve"> в плане-графике закупок и</w:t>
      </w:r>
      <w:r w:rsidRPr="00B45F19">
        <w:rPr>
          <w:sz w:val="24"/>
          <w:szCs w:val="24"/>
        </w:rPr>
        <w:t xml:space="preserve"> </w:t>
      </w:r>
      <w:r w:rsidR="00C83AA0" w:rsidRPr="00B45F19">
        <w:rPr>
          <w:sz w:val="24"/>
          <w:szCs w:val="24"/>
        </w:rPr>
        <w:t>средними ценами контрактов, установленными другими заказчиками</w:t>
      </w:r>
      <w:r w:rsidRPr="00B45F19">
        <w:rPr>
          <w:sz w:val="24"/>
          <w:szCs w:val="24"/>
        </w:rPr>
        <w:t xml:space="preserve"> на идентичные (</w:t>
      </w:r>
      <w:r w:rsidR="00C83AA0" w:rsidRPr="00B45F19">
        <w:rPr>
          <w:sz w:val="24"/>
          <w:szCs w:val="24"/>
        </w:rPr>
        <w:t>однородные</w:t>
      </w:r>
      <w:r w:rsidRPr="00B45F19">
        <w:rPr>
          <w:sz w:val="24"/>
          <w:szCs w:val="24"/>
        </w:rPr>
        <w:t>)</w:t>
      </w:r>
      <w:r w:rsidR="00C83AA0" w:rsidRPr="00B45F19">
        <w:rPr>
          <w:sz w:val="24"/>
          <w:szCs w:val="24"/>
        </w:rPr>
        <w:t xml:space="preserve"> товары, работы, услуги, либо среднерыночными ценами контракта на </w:t>
      </w:r>
      <w:r w:rsidRPr="00B45F19">
        <w:rPr>
          <w:sz w:val="24"/>
          <w:szCs w:val="24"/>
        </w:rPr>
        <w:t>идентичные (</w:t>
      </w:r>
      <w:r w:rsidR="00C83AA0" w:rsidRPr="00B45F19">
        <w:rPr>
          <w:sz w:val="24"/>
          <w:szCs w:val="24"/>
        </w:rPr>
        <w:t xml:space="preserve">однородные товары, работы, услуги (с учетом сопоставимых </w:t>
      </w:r>
      <w:r w:rsidR="00697499" w:rsidRPr="00B45F19">
        <w:rPr>
          <w:sz w:val="24"/>
          <w:szCs w:val="24"/>
        </w:rPr>
        <w:t xml:space="preserve">коммерческих и финансовых </w:t>
      </w:r>
      <w:r w:rsidR="00C83AA0" w:rsidRPr="00B45F19">
        <w:rPr>
          <w:sz w:val="24"/>
          <w:szCs w:val="24"/>
        </w:rPr>
        <w:t>условий поставок товаров, выполнения работ, оказания услуг, включая объем закупки, гарантийные обязательства, срок годности и т. п.);</w:t>
      </w:r>
    </w:p>
    <w:p w:rsidR="00697499" w:rsidRPr="00B45F19" w:rsidRDefault="007C188C" w:rsidP="007C188C">
      <w:pPr>
        <w:pStyle w:val="1"/>
        <w:shd w:val="clear" w:color="auto" w:fill="auto"/>
        <w:tabs>
          <w:tab w:val="left" w:pos="1152"/>
        </w:tabs>
        <w:spacing w:line="22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C83AA0" w:rsidRPr="00B45F19">
        <w:rPr>
          <w:sz w:val="24"/>
          <w:szCs w:val="24"/>
        </w:rPr>
        <w:t xml:space="preserve">экономия бюджетных средств в процессе </w:t>
      </w:r>
      <w:r w:rsidR="00697499" w:rsidRPr="00B45F19">
        <w:rPr>
          <w:sz w:val="24"/>
          <w:szCs w:val="24"/>
        </w:rPr>
        <w:t>осуществления закупок (</w:t>
      </w:r>
      <w:r w:rsidR="00C83AA0" w:rsidRPr="00B45F19">
        <w:rPr>
          <w:sz w:val="24"/>
          <w:szCs w:val="24"/>
        </w:rPr>
        <w:t xml:space="preserve">определения поставщиков (исполнителей, подрядчиков) - это снижение </w:t>
      </w:r>
      <w:r w:rsidR="00697499" w:rsidRPr="00B45F19">
        <w:rPr>
          <w:sz w:val="24"/>
          <w:szCs w:val="24"/>
        </w:rPr>
        <w:t xml:space="preserve">НМЦК </w:t>
      </w:r>
      <w:r w:rsidR="00C83AA0" w:rsidRPr="00B45F19">
        <w:rPr>
          <w:sz w:val="24"/>
          <w:szCs w:val="24"/>
        </w:rPr>
        <w:t>относительно цены заключенных контрактов</w:t>
      </w:r>
      <w:r w:rsidR="00697499" w:rsidRPr="00B45F19">
        <w:rPr>
          <w:sz w:val="24"/>
          <w:szCs w:val="24"/>
        </w:rPr>
        <w:t>.</w:t>
      </w:r>
    </w:p>
    <w:p w:rsidR="008E5E9C" w:rsidRPr="00B45F19" w:rsidRDefault="008E5E9C" w:rsidP="00803734">
      <w:pPr>
        <w:tabs>
          <w:tab w:val="left" w:pos="709"/>
          <w:tab w:val="left" w:pos="2268"/>
          <w:tab w:val="left" w:pos="4395"/>
          <w:tab w:val="left" w:pos="68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45F19">
        <w:rPr>
          <w:rFonts w:ascii="Times New Roman" w:hAnsi="Times New Roman" w:cs="Times New Roman"/>
          <w:snapToGrid w:val="0"/>
        </w:rPr>
        <w:lastRenderedPageBreak/>
        <w:t xml:space="preserve">Следует отметить, что подобный способ определения экономии может иметь место лишь </w:t>
      </w:r>
      <w:r w:rsidR="007518B6" w:rsidRPr="007518B6">
        <w:rPr>
          <w:rFonts w:ascii="Times New Roman" w:hAnsi="Times New Roman" w:cs="Times New Roman"/>
          <w:snapToGrid w:val="0"/>
        </w:rPr>
        <w:t xml:space="preserve">            </w:t>
      </w:r>
      <w:r w:rsidRPr="00B45F19">
        <w:rPr>
          <w:rFonts w:ascii="Times New Roman" w:hAnsi="Times New Roman" w:cs="Times New Roman"/>
          <w:snapToGrid w:val="0"/>
        </w:rPr>
        <w:t>в том случае, когда НМЦК соответствует действительному положению на рынке в момент заключения</w:t>
      </w:r>
      <w:r w:rsidR="00803734" w:rsidRPr="00B45F19">
        <w:rPr>
          <w:rFonts w:ascii="Times New Roman" w:hAnsi="Times New Roman" w:cs="Times New Roman"/>
          <w:snapToGrid w:val="0"/>
        </w:rPr>
        <w:t xml:space="preserve"> контракта. Согласно статьи 22 Федерального з</w:t>
      </w:r>
      <w:r w:rsidRPr="00B45F19">
        <w:rPr>
          <w:rFonts w:ascii="Times New Roman" w:hAnsi="Times New Roman" w:cs="Times New Roman"/>
          <w:snapToGrid w:val="0"/>
        </w:rPr>
        <w:t>акона № 44-ФЗ приоритетным способом определения НМЦК является метод сопоставимых рыночных ц</w:t>
      </w:r>
      <w:r w:rsidR="007C188C">
        <w:rPr>
          <w:rFonts w:ascii="Times New Roman" w:hAnsi="Times New Roman" w:cs="Times New Roman"/>
          <w:snapToGrid w:val="0"/>
        </w:rPr>
        <w:t xml:space="preserve">ен, информация о которых </w:t>
      </w:r>
      <w:proofErr w:type="gramStart"/>
      <w:r w:rsidR="007C188C">
        <w:rPr>
          <w:rFonts w:ascii="Times New Roman" w:hAnsi="Times New Roman" w:cs="Times New Roman"/>
          <w:snapToGrid w:val="0"/>
        </w:rPr>
        <w:t>может,</w:t>
      </w:r>
      <w:r w:rsidR="00996DE6">
        <w:rPr>
          <w:rFonts w:ascii="Times New Roman" w:hAnsi="Times New Roman" w:cs="Times New Roman"/>
          <w:snapToGrid w:val="0"/>
        </w:rPr>
        <w:t xml:space="preserve">   </w:t>
      </w:r>
      <w:proofErr w:type="gramEnd"/>
      <w:r w:rsidR="00996DE6">
        <w:rPr>
          <w:rFonts w:ascii="Times New Roman" w:hAnsi="Times New Roman" w:cs="Times New Roman"/>
          <w:snapToGrid w:val="0"/>
        </w:rPr>
        <w:t xml:space="preserve">    </w:t>
      </w:r>
      <w:r w:rsidRPr="00B45F19">
        <w:rPr>
          <w:rFonts w:ascii="Times New Roman" w:hAnsi="Times New Roman" w:cs="Times New Roman"/>
          <w:snapToGrid w:val="0"/>
        </w:rPr>
        <w:t>в частности, быть получена от поставщиков (подрядчиков, исполнителей), осуществляющих поставки идентичных или однородных товаров, работ, услуг, планируемых к закупкам. Вместе с тем</w:t>
      </w:r>
      <w:r w:rsidR="007518B6">
        <w:rPr>
          <w:rFonts w:ascii="Times New Roman" w:hAnsi="Times New Roman" w:cs="Times New Roman"/>
          <w:snapToGrid w:val="0"/>
        </w:rPr>
        <w:t>,</w:t>
      </w:r>
      <w:r w:rsidRPr="00B45F19">
        <w:rPr>
          <w:rFonts w:ascii="Times New Roman" w:hAnsi="Times New Roman" w:cs="Times New Roman"/>
          <w:snapToGrid w:val="0"/>
        </w:rPr>
        <w:t xml:space="preserve"> велика вероятность того, что цены, сведения о которых предоставят потенциальные участники закупок, будут завышены относительно реальных рыночных цен в связи с тем, что при предоставлении информации будут учитываться такие факторы, как возможное снижение цен на торгах, вероятное повышение рыночных цен к моменту заключения и исполнения контракта и и</w:t>
      </w:r>
      <w:r w:rsidR="00803734" w:rsidRPr="00B45F19">
        <w:rPr>
          <w:rFonts w:ascii="Times New Roman" w:hAnsi="Times New Roman" w:cs="Times New Roman"/>
          <w:snapToGrid w:val="0"/>
        </w:rPr>
        <w:t xml:space="preserve">ные обстоятельства. Кроме того, </w:t>
      </w:r>
      <w:r w:rsidRPr="00B45F19">
        <w:rPr>
          <w:rFonts w:ascii="Times New Roman" w:hAnsi="Times New Roman" w:cs="Times New Roman"/>
          <w:snapToGrid w:val="0"/>
        </w:rPr>
        <w:t>согласно Методическим рекомендациям, утвержденным приказом Минэкономразвития России от 02.10.2013 № 567 «</w:t>
      </w:r>
      <w:r w:rsidRPr="00B45F19">
        <w:rPr>
          <w:rFonts w:ascii="Times New Roman" w:hAnsi="Times New Roman" w:cs="Times New Roman"/>
        </w:rPr>
        <w:t xml:space="preserve">Об утверждении Методических рекомендаций </w:t>
      </w:r>
      <w:r w:rsidR="00996DE6">
        <w:rPr>
          <w:rFonts w:ascii="Times New Roman" w:hAnsi="Times New Roman" w:cs="Times New Roman"/>
        </w:rPr>
        <w:t xml:space="preserve"> </w:t>
      </w:r>
      <w:r w:rsidRPr="00B45F19">
        <w:rPr>
          <w:rFonts w:ascii="Times New Roman" w:hAnsi="Times New Roman" w:cs="Times New Roman"/>
        </w:rPr>
        <w:t>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</w:r>
      <w:r w:rsidRPr="00B45F19">
        <w:rPr>
          <w:rFonts w:ascii="Times New Roman" w:hAnsi="Times New Roman" w:cs="Times New Roman"/>
          <w:snapToGrid w:val="0"/>
        </w:rPr>
        <w:t>, при установлении НМЦК необходимо ориентироваться на среднее арифметич</w:t>
      </w:r>
      <w:r w:rsidR="00996DE6">
        <w:rPr>
          <w:rFonts w:ascii="Times New Roman" w:hAnsi="Times New Roman" w:cs="Times New Roman"/>
          <w:snapToGrid w:val="0"/>
        </w:rPr>
        <w:t>еское значение цены, полученной</w:t>
      </w:r>
      <w:r w:rsidR="007C188C">
        <w:rPr>
          <w:rFonts w:ascii="Times New Roman" w:hAnsi="Times New Roman" w:cs="Times New Roman"/>
          <w:snapToGrid w:val="0"/>
        </w:rPr>
        <w:t xml:space="preserve"> </w:t>
      </w:r>
      <w:r w:rsidR="00996DE6">
        <w:rPr>
          <w:rFonts w:ascii="Times New Roman" w:hAnsi="Times New Roman" w:cs="Times New Roman"/>
          <w:snapToGrid w:val="0"/>
        </w:rPr>
        <w:t xml:space="preserve">               </w:t>
      </w:r>
      <w:r w:rsidRPr="00B45F19">
        <w:rPr>
          <w:rFonts w:ascii="Times New Roman" w:hAnsi="Times New Roman" w:cs="Times New Roman"/>
          <w:snapToGrid w:val="0"/>
        </w:rPr>
        <w:t>в результате анализа рынка, а не на минимальное, что также может привести к увеличению НМЦК относительно ее возможного уровня.</w:t>
      </w:r>
    </w:p>
    <w:p w:rsidR="008E5E9C" w:rsidRPr="00B45F19" w:rsidRDefault="008E5E9C" w:rsidP="008E5E9C">
      <w:pPr>
        <w:ind w:left="142" w:firstLine="578"/>
        <w:jc w:val="both"/>
        <w:rPr>
          <w:rFonts w:ascii="Times New Roman" w:hAnsi="Times New Roman" w:cs="Times New Roman"/>
          <w:snapToGrid w:val="0"/>
        </w:rPr>
      </w:pPr>
      <w:r w:rsidRPr="00B45F19">
        <w:rPr>
          <w:rFonts w:ascii="Times New Roman" w:hAnsi="Times New Roman" w:cs="Times New Roman"/>
          <w:snapToGrid w:val="0"/>
        </w:rPr>
        <w:t xml:space="preserve">Следовательно, факт снижения цены на торгах нельзя однозначно интерпретировать как достижение экономии, полученной в результате проведения торгов; </w:t>
      </w:r>
    </w:p>
    <w:p w:rsidR="008E5E9C" w:rsidRPr="00B45F19" w:rsidRDefault="008E5E9C" w:rsidP="008E5E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45F19">
        <w:rPr>
          <w:rFonts w:ascii="Times New Roman" w:hAnsi="Times New Roman" w:cs="Times New Roman"/>
          <w:snapToGrid w:val="0"/>
        </w:rPr>
        <w:t xml:space="preserve">- дополнительная экономия бюджетных средств, полученная по результатам осуществления закупок (определения поставщиков (исполнителей, подрядчиков) и заключения контрактов - определяется (рассчитывается) в качестве дополнительной выгоды, в том числе за счет закупок </w:t>
      </w:r>
      <w:r w:rsidRPr="00B45F19">
        <w:rPr>
          <w:rFonts w:ascii="Times New Roman" w:hAnsi="Times New Roman" w:cs="Times New Roman"/>
        </w:rPr>
        <w:t>инновационной и высокотехнологичной продукции</w:t>
      </w:r>
      <w:r w:rsidRPr="00B45F19">
        <w:rPr>
          <w:rFonts w:ascii="Times New Roman" w:hAnsi="Times New Roman" w:cs="Times New Roman"/>
          <w:snapToGrid w:val="0"/>
        </w:rPr>
        <w:t xml:space="preserve"> (дополнительные сервисные услуги, более высокие качественные характеристики и функциональные показатели продукции, более низкие последующие эксплуатационные расходы, более длительный срок гарантийного обслуживания </w:t>
      </w:r>
      <w:r w:rsidR="007518B6">
        <w:rPr>
          <w:rFonts w:ascii="Times New Roman" w:hAnsi="Times New Roman" w:cs="Times New Roman"/>
          <w:snapToGrid w:val="0"/>
        </w:rPr>
        <w:t xml:space="preserve">           </w:t>
      </w:r>
      <w:r w:rsidRPr="00B45F19">
        <w:rPr>
          <w:rFonts w:ascii="Times New Roman" w:hAnsi="Times New Roman" w:cs="Times New Roman"/>
          <w:snapToGrid w:val="0"/>
        </w:rPr>
        <w:t>и др.);</w:t>
      </w:r>
    </w:p>
    <w:p w:rsidR="00803734" w:rsidRPr="00B45F19" w:rsidRDefault="008E5E9C" w:rsidP="001E50EE">
      <w:pPr>
        <w:autoSpaceDE w:val="0"/>
        <w:autoSpaceDN w:val="0"/>
        <w:adjustRightInd w:val="0"/>
        <w:spacing w:after="40"/>
        <w:ind w:firstLine="720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  <w:snapToGrid w:val="0"/>
        </w:rPr>
        <w:t>- экономия бюджетных сре</w:t>
      </w:r>
      <w:r w:rsidR="00803734" w:rsidRPr="00B45F19">
        <w:rPr>
          <w:rFonts w:ascii="Times New Roman" w:hAnsi="Times New Roman" w:cs="Times New Roman"/>
          <w:snapToGrid w:val="0"/>
        </w:rPr>
        <w:t>дств при исполнении контрактов -</w:t>
      </w:r>
      <w:r w:rsidRPr="00B45F19">
        <w:rPr>
          <w:rFonts w:ascii="Times New Roman" w:hAnsi="Times New Roman" w:cs="Times New Roman"/>
          <w:snapToGrid w:val="0"/>
        </w:rPr>
        <w:t xml:space="preserve"> это </w:t>
      </w:r>
      <w:r w:rsidRPr="00B45F19">
        <w:rPr>
          <w:rFonts w:ascii="Times New Roman" w:hAnsi="Times New Roman" w:cs="Times New Roman"/>
        </w:rPr>
        <w:t xml:space="preserve"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</w:t>
      </w:r>
      <w:r w:rsidR="007C188C">
        <w:rPr>
          <w:rFonts w:ascii="Times New Roman" w:hAnsi="Times New Roman" w:cs="Times New Roman"/>
        </w:rPr>
        <w:t xml:space="preserve">  </w:t>
      </w:r>
      <w:r w:rsidR="00803734" w:rsidRPr="00B45F19">
        <w:rPr>
          <w:rFonts w:ascii="Times New Roman" w:hAnsi="Times New Roman" w:cs="Times New Roman"/>
        </w:rPr>
        <w:t xml:space="preserve"> </w:t>
      </w:r>
      <w:r w:rsidRPr="00B45F19">
        <w:rPr>
          <w:rFonts w:ascii="Times New Roman" w:hAnsi="Times New Roman" w:cs="Times New Roman"/>
        </w:rPr>
        <w:t xml:space="preserve">и иных условий контракта (либо поставка товара, выполнение работы, оказание </w:t>
      </w:r>
      <w:proofErr w:type="gramStart"/>
      <w:r w:rsidRPr="00B45F19">
        <w:rPr>
          <w:rFonts w:ascii="Times New Roman" w:hAnsi="Times New Roman" w:cs="Times New Roman"/>
        </w:rPr>
        <w:t xml:space="preserve">услуги </w:t>
      </w:r>
      <w:r w:rsidR="00803734" w:rsidRPr="00B45F19">
        <w:rPr>
          <w:rFonts w:ascii="Times New Roman" w:hAnsi="Times New Roman" w:cs="Times New Roman"/>
        </w:rPr>
        <w:t xml:space="preserve"> </w:t>
      </w:r>
      <w:r w:rsidRPr="00B45F19">
        <w:rPr>
          <w:rFonts w:ascii="Times New Roman" w:hAnsi="Times New Roman" w:cs="Times New Roman"/>
        </w:rPr>
        <w:t>с</w:t>
      </w:r>
      <w:proofErr w:type="gramEnd"/>
      <w:r w:rsidRPr="00B45F19">
        <w:rPr>
          <w:rFonts w:ascii="Times New Roman" w:hAnsi="Times New Roman" w:cs="Times New Roman"/>
        </w:rPr>
        <w:t xml:space="preserve"> лучшими потребительскими свойствами без увеличения цены контракта).</w:t>
      </w:r>
    </w:p>
    <w:p w:rsidR="008E5E9C" w:rsidRPr="00B45F19" w:rsidRDefault="008E5E9C">
      <w:pPr>
        <w:pStyle w:val="1"/>
        <w:numPr>
          <w:ilvl w:val="1"/>
          <w:numId w:val="1"/>
        </w:numPr>
        <w:shd w:val="clear" w:color="auto" w:fill="auto"/>
        <w:tabs>
          <w:tab w:val="left" w:pos="1325"/>
        </w:tabs>
        <w:spacing w:line="230" w:lineRule="auto"/>
        <w:ind w:firstLine="74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При оценке эффективности расходов </w:t>
      </w:r>
      <w:r w:rsidR="00C83AA0" w:rsidRPr="00B45F19">
        <w:rPr>
          <w:sz w:val="24"/>
          <w:szCs w:val="24"/>
        </w:rPr>
        <w:t>на закупки</w:t>
      </w:r>
      <w:r w:rsidRPr="00B45F19">
        <w:rPr>
          <w:sz w:val="24"/>
          <w:szCs w:val="24"/>
        </w:rPr>
        <w:t xml:space="preserve"> рекомендуется рассчитать общую экономию бюджетных средств на всех этапах закупки, начиная с планирования и заканчивая исполнением контрактов путем суммирования указанных показателей. </w:t>
      </w:r>
    </w:p>
    <w:p w:rsidR="008E5E9C" w:rsidRPr="00B45F19" w:rsidRDefault="008E5E9C" w:rsidP="008E5E9C">
      <w:pPr>
        <w:ind w:firstLine="709"/>
        <w:jc w:val="both"/>
        <w:rPr>
          <w:rFonts w:ascii="Times New Roman" w:hAnsi="Times New Roman" w:cs="Times New Roman"/>
          <w:snapToGrid w:val="0"/>
        </w:rPr>
      </w:pPr>
      <w:r w:rsidRPr="00B45F19">
        <w:rPr>
          <w:rFonts w:ascii="Times New Roman" w:hAnsi="Times New Roman" w:cs="Times New Roman"/>
          <w:snapToGrid w:val="0"/>
        </w:rPr>
        <w:t>Кроме того, можно оценить:</w:t>
      </w:r>
    </w:p>
    <w:p w:rsidR="008E5E9C" w:rsidRPr="00B45F19" w:rsidRDefault="008E5E9C" w:rsidP="008E5E9C">
      <w:pPr>
        <w:ind w:firstLine="709"/>
        <w:jc w:val="both"/>
        <w:rPr>
          <w:rFonts w:ascii="Times New Roman" w:hAnsi="Times New Roman" w:cs="Times New Roman"/>
          <w:snapToGrid w:val="0"/>
        </w:rPr>
      </w:pPr>
      <w:r w:rsidRPr="00B45F19">
        <w:rPr>
          <w:rFonts w:ascii="Times New Roman" w:hAnsi="Times New Roman" w:cs="Times New Roman"/>
          <w:snapToGrid w:val="0"/>
        </w:rPr>
        <w:t xml:space="preserve">- абсолютный объем экономии (в рублях) за соответствующий период, который рассчитывается как разница между общей суммой НМЦК и стоимостью заключенных контрактов </w:t>
      </w:r>
      <w:r w:rsidR="007C188C">
        <w:rPr>
          <w:rFonts w:ascii="Times New Roman" w:hAnsi="Times New Roman" w:cs="Times New Roman"/>
          <w:snapToGrid w:val="0"/>
        </w:rPr>
        <w:t xml:space="preserve">        </w:t>
      </w:r>
      <w:r w:rsidRPr="00B45F19">
        <w:rPr>
          <w:rFonts w:ascii="Times New Roman" w:hAnsi="Times New Roman" w:cs="Times New Roman"/>
          <w:snapToGrid w:val="0"/>
        </w:rPr>
        <w:t xml:space="preserve">за вычетом стоимости незаключенных контрактов и затрат на организацию и проведение процедур закупок (если такие затраты имеются); </w:t>
      </w:r>
    </w:p>
    <w:p w:rsidR="008E5E9C" w:rsidRPr="00B45F19" w:rsidRDefault="008E5E9C" w:rsidP="008E5E9C">
      <w:pPr>
        <w:pStyle w:val="Default"/>
        <w:widowControl w:val="0"/>
        <w:ind w:firstLine="709"/>
        <w:jc w:val="both"/>
        <w:rPr>
          <w:snapToGrid w:val="0"/>
        </w:rPr>
      </w:pPr>
      <w:r w:rsidRPr="00B45F19">
        <w:rPr>
          <w:snapToGrid w:val="0"/>
        </w:rPr>
        <w:t xml:space="preserve">- относительный объем экономии (в процентах) за соответствующий период, который рассчитывается как отношение абсолютной экономии к общей сумме НМЦК. </w:t>
      </w:r>
    </w:p>
    <w:p w:rsidR="008E5E9C" w:rsidRPr="00B45F19" w:rsidRDefault="008E5E9C" w:rsidP="001E50EE">
      <w:pPr>
        <w:pStyle w:val="Default"/>
        <w:widowControl w:val="0"/>
        <w:spacing w:after="40"/>
        <w:ind w:firstLine="709"/>
        <w:jc w:val="both"/>
        <w:rPr>
          <w:snapToGrid w:val="0"/>
          <w:color w:val="auto"/>
          <w:lang w:eastAsia="ru-RU"/>
        </w:rPr>
      </w:pPr>
      <w:r w:rsidRPr="00B45F19">
        <w:rPr>
          <w:snapToGrid w:val="0"/>
          <w:color w:val="auto"/>
        </w:rPr>
        <w:t xml:space="preserve">В зависимости от целей мероприятия определение данных показателей возможно, </w:t>
      </w:r>
      <w:r w:rsidRPr="00B45F19">
        <w:rPr>
          <w:snapToGrid w:val="0"/>
          <w:color w:val="auto"/>
          <w:lang w:eastAsia="ru-RU"/>
        </w:rPr>
        <w:t xml:space="preserve">как </w:t>
      </w:r>
      <w:r w:rsidR="007518B6">
        <w:rPr>
          <w:snapToGrid w:val="0"/>
          <w:color w:val="auto"/>
          <w:lang w:eastAsia="ru-RU"/>
        </w:rPr>
        <w:t xml:space="preserve">                </w:t>
      </w:r>
      <w:r w:rsidRPr="00B45F19">
        <w:rPr>
          <w:snapToGrid w:val="0"/>
          <w:color w:val="auto"/>
          <w:lang w:eastAsia="ru-RU"/>
        </w:rPr>
        <w:t>в целом по объекту аудита за отчетный период, так и по конкретной закупке (группе закупок).</w:t>
      </w:r>
    </w:p>
    <w:p w:rsidR="008E5E9C" w:rsidRPr="00B45F19" w:rsidRDefault="008E5E9C" w:rsidP="008E5E9C">
      <w:pPr>
        <w:pStyle w:val="Default"/>
        <w:widowControl w:val="0"/>
        <w:ind w:firstLine="709"/>
        <w:jc w:val="both"/>
        <w:rPr>
          <w:snapToGrid w:val="0"/>
          <w:lang w:eastAsia="ru-RU"/>
        </w:rPr>
      </w:pPr>
      <w:r w:rsidRPr="00B45F19">
        <w:t xml:space="preserve">4.4. </w:t>
      </w:r>
      <w:r w:rsidRPr="00B45F19">
        <w:rPr>
          <w:snapToGrid w:val="0"/>
          <w:lang w:eastAsia="ru-RU"/>
        </w:rPr>
        <w:t>В рамках анализа и оценки эффективности расходов на закупки целесообразно оценивать соблюдение заказчиком принципа обеспечения конкуренции, непосредственно влияющего на эффективность осуществления закупок.</w:t>
      </w:r>
    </w:p>
    <w:p w:rsidR="008E5E9C" w:rsidRPr="00B45F19" w:rsidRDefault="008E5E9C" w:rsidP="008E5E9C">
      <w:pPr>
        <w:ind w:firstLine="709"/>
        <w:jc w:val="both"/>
        <w:rPr>
          <w:rFonts w:ascii="Times New Roman" w:hAnsi="Times New Roman" w:cs="Times New Roman"/>
          <w:snapToGrid w:val="0"/>
        </w:rPr>
      </w:pPr>
      <w:r w:rsidRPr="00B45F19">
        <w:rPr>
          <w:rFonts w:ascii="Times New Roman" w:hAnsi="Times New Roman" w:cs="Times New Roman"/>
          <w:snapToGrid w:val="0"/>
        </w:rPr>
        <w:t>При анализе соблюдения принципа конкуренции при осуществлении закупок за отчетный период рекомендуется применять следующие показатели:</w:t>
      </w:r>
    </w:p>
    <w:p w:rsidR="008E5E9C" w:rsidRPr="00B45F19" w:rsidRDefault="008E5E9C" w:rsidP="008E5E9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  <w:snapToGrid w:val="0"/>
        </w:rPr>
        <w:t>- среднее количество п</w:t>
      </w:r>
      <w:r w:rsidR="00803734" w:rsidRPr="00B45F19">
        <w:rPr>
          <w:rFonts w:ascii="Times New Roman" w:hAnsi="Times New Roman" w:cs="Times New Roman"/>
          <w:snapToGrid w:val="0"/>
        </w:rPr>
        <w:t>оданных заявок на одну закупку -</w:t>
      </w:r>
      <w:r w:rsidRPr="00B45F19">
        <w:rPr>
          <w:rFonts w:ascii="Times New Roman" w:hAnsi="Times New Roman" w:cs="Times New Roman"/>
          <w:snapToGrid w:val="0"/>
        </w:rPr>
        <w:t xml:space="preserve"> это отношение общего количества заявок, поданных участниками, к общему количеству процедур закупок; </w:t>
      </w:r>
    </w:p>
    <w:p w:rsidR="008E5E9C" w:rsidRPr="00B45F19" w:rsidRDefault="008E5E9C" w:rsidP="008E5E9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  <w:snapToGrid w:val="0"/>
        </w:rPr>
        <w:t>- среднее количество доп</w:t>
      </w:r>
      <w:r w:rsidR="00803734" w:rsidRPr="00B45F19">
        <w:rPr>
          <w:rFonts w:ascii="Times New Roman" w:hAnsi="Times New Roman" w:cs="Times New Roman"/>
          <w:snapToGrid w:val="0"/>
        </w:rPr>
        <w:t>ущенных заявок на одну закупку -</w:t>
      </w:r>
      <w:r w:rsidRPr="00B45F19">
        <w:rPr>
          <w:rFonts w:ascii="Times New Roman" w:hAnsi="Times New Roman" w:cs="Times New Roman"/>
          <w:snapToGrid w:val="0"/>
        </w:rPr>
        <w:t xml:space="preserve"> это отношение общего количества заявок участников, допущенных комиссией заказчика к процедурам закупок, к общему количеству процедур закупок; </w:t>
      </w:r>
    </w:p>
    <w:p w:rsidR="008E5E9C" w:rsidRPr="00B45F19" w:rsidRDefault="008E5E9C" w:rsidP="008E5E9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napToGrid w:val="0"/>
        </w:rPr>
      </w:pPr>
      <w:r w:rsidRPr="00B45F19">
        <w:rPr>
          <w:rFonts w:ascii="Times New Roman" w:hAnsi="Times New Roman" w:cs="Times New Roman"/>
          <w:snapToGrid w:val="0"/>
        </w:rPr>
        <w:lastRenderedPageBreak/>
        <w:t>- доля закупок у единственного поставщика (подрядчика, исполнителя) – это отношение закупок, осуществленных в соответствии со статьей 93</w:t>
      </w:r>
      <w:r w:rsidR="00A3419C" w:rsidRPr="00B45F19">
        <w:rPr>
          <w:rFonts w:ascii="Times New Roman" w:hAnsi="Times New Roman" w:cs="Times New Roman"/>
          <w:snapToGrid w:val="0"/>
        </w:rPr>
        <w:t xml:space="preserve"> </w:t>
      </w:r>
      <w:r w:rsidR="00803734" w:rsidRPr="00B45F19">
        <w:rPr>
          <w:rFonts w:ascii="Times New Roman" w:hAnsi="Times New Roman" w:cs="Times New Roman"/>
          <w:snapToGrid w:val="0"/>
        </w:rPr>
        <w:t>Федерального з</w:t>
      </w:r>
      <w:r w:rsidR="00A3419C" w:rsidRPr="00B45F19">
        <w:rPr>
          <w:rFonts w:ascii="Times New Roman" w:hAnsi="Times New Roman" w:cs="Times New Roman"/>
          <w:snapToGrid w:val="0"/>
        </w:rPr>
        <w:t>акона № 44-ФЗ</w:t>
      </w:r>
      <w:r w:rsidRPr="00B45F19">
        <w:rPr>
          <w:rFonts w:ascii="Times New Roman" w:hAnsi="Times New Roman" w:cs="Times New Roman"/>
          <w:snapToGrid w:val="0"/>
        </w:rPr>
        <w:t>, к общему объему закупок (в стоимостном выражении).</w:t>
      </w:r>
    </w:p>
    <w:p w:rsidR="008E5E9C" w:rsidRPr="00B45F19" w:rsidRDefault="008E5E9C" w:rsidP="008E5E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 xml:space="preserve">Для оценки данных показателей рекомендуется провести их сравнение со средними по Российской Федерации и (или) региону (информация Росстата или ЕИС). </w:t>
      </w:r>
    </w:p>
    <w:p w:rsidR="008E5E9C" w:rsidRPr="00B45F19" w:rsidRDefault="008E5E9C" w:rsidP="001E50EE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>При этом необходимо принимать во внимание изначально неконкурентные закупки (наличие ограниченного числа производителей и продавцов, отсутствие на рынке поставщиков, подрядчиков, исполнителей, способных выполнить контрактные обязательства, например, по крупным централизованным закупкам).</w:t>
      </w:r>
    </w:p>
    <w:p w:rsidR="008E5E9C" w:rsidRPr="00B45F19" w:rsidRDefault="008E5E9C" w:rsidP="008E5E9C">
      <w:pPr>
        <w:ind w:firstLine="709"/>
        <w:jc w:val="both"/>
        <w:rPr>
          <w:rFonts w:ascii="Times New Roman" w:hAnsi="Times New Roman" w:cs="Times New Roman"/>
          <w:snapToGrid w:val="0"/>
        </w:rPr>
      </w:pPr>
      <w:r w:rsidRPr="00B45F19">
        <w:rPr>
          <w:rFonts w:ascii="Times New Roman" w:hAnsi="Times New Roman" w:cs="Times New Roman"/>
          <w:snapToGrid w:val="0"/>
        </w:rPr>
        <w:t>4.5. В ходе мероприятия могут быть установлены следующие действия заказчика, которые могут привести к ограничению конкуренции:</w:t>
      </w:r>
    </w:p>
    <w:p w:rsidR="008E5E9C" w:rsidRPr="00B45F19" w:rsidRDefault="008E5E9C" w:rsidP="008E5E9C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B45F19">
        <w:rPr>
          <w:rFonts w:ascii="Times New Roman" w:hAnsi="Times New Roman" w:cs="Times New Roman"/>
          <w:snapToGrid w:val="0"/>
        </w:rPr>
        <w:t>- искусственное укрупнение или дробление объекта закупок (лотов);</w:t>
      </w:r>
    </w:p>
    <w:p w:rsidR="008E5E9C" w:rsidRPr="00B45F19" w:rsidRDefault="008E5E9C" w:rsidP="008E5E9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 w:rsidRPr="00B45F19">
        <w:rPr>
          <w:rFonts w:ascii="Times New Roman" w:hAnsi="Times New Roman" w:cs="Times New Roman"/>
          <w:snapToGrid w:val="0"/>
        </w:rPr>
        <w:t xml:space="preserve">- </w:t>
      </w:r>
      <w:r w:rsidRPr="00B45F19">
        <w:rPr>
          <w:rFonts w:ascii="Times New Roman" w:hAnsi="Times New Roman" w:cs="Times New Roman"/>
          <w:bCs/>
        </w:rPr>
        <w:t>установление при проведении конкурентных процедур необоснованно коротких сроков выполнения обязательств;</w:t>
      </w:r>
    </w:p>
    <w:p w:rsidR="008E5E9C" w:rsidRPr="00B45F19" w:rsidRDefault="008E5E9C" w:rsidP="008E5E9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 w:rsidRPr="00B45F19">
        <w:rPr>
          <w:rFonts w:ascii="Times New Roman" w:hAnsi="Times New Roman" w:cs="Times New Roman"/>
        </w:rPr>
        <w:t>- объединение в предмет закупки товаров, работ, услуг технологически и функционально не связанных между собой;</w:t>
      </w:r>
      <w:r w:rsidRPr="00B45F19">
        <w:rPr>
          <w:rFonts w:ascii="Times New Roman" w:hAnsi="Times New Roman" w:cs="Times New Roman"/>
          <w:bCs/>
        </w:rPr>
        <w:t xml:space="preserve"> </w:t>
      </w:r>
    </w:p>
    <w:p w:rsidR="008E5E9C" w:rsidRPr="00B45F19" w:rsidRDefault="008E5E9C" w:rsidP="008E5E9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 w:rsidRPr="00B45F19">
        <w:rPr>
          <w:rFonts w:ascii="Times New Roman" w:hAnsi="Times New Roman" w:cs="Times New Roman"/>
          <w:bCs/>
        </w:rPr>
        <w:t>- излишняя детализация объекта закупки.</w:t>
      </w:r>
    </w:p>
    <w:p w:rsidR="008E5E9C" w:rsidRPr="00B45F19" w:rsidRDefault="008E5E9C" w:rsidP="001E50EE">
      <w:pPr>
        <w:pStyle w:val="Default"/>
        <w:widowControl w:val="0"/>
        <w:spacing w:after="40"/>
        <w:ind w:firstLine="709"/>
        <w:jc w:val="both"/>
        <w:rPr>
          <w:snapToGrid w:val="0"/>
          <w:lang w:eastAsia="ru-RU"/>
        </w:rPr>
      </w:pPr>
      <w:r w:rsidRPr="00B45F19">
        <w:rPr>
          <w:snapToGrid w:val="0"/>
          <w:lang w:eastAsia="ru-RU"/>
        </w:rPr>
        <w:t xml:space="preserve">При выявлении фактов ограничения конкуренции необходимо оценивать структуру контрагентов и возможную их </w:t>
      </w:r>
      <w:proofErr w:type="spellStart"/>
      <w:r w:rsidRPr="00B45F19">
        <w:rPr>
          <w:snapToGrid w:val="0"/>
          <w:lang w:eastAsia="ru-RU"/>
        </w:rPr>
        <w:t>аффилированность</w:t>
      </w:r>
      <w:proofErr w:type="spellEnd"/>
      <w:r w:rsidRPr="00B45F19">
        <w:rPr>
          <w:snapToGrid w:val="0"/>
          <w:lang w:eastAsia="ru-RU"/>
        </w:rPr>
        <w:t>.</w:t>
      </w:r>
    </w:p>
    <w:p w:rsidR="008E5E9C" w:rsidRPr="00B45F19" w:rsidRDefault="008E5E9C" w:rsidP="008E5E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 xml:space="preserve">4.6. Для вывода о неэффективности расходов на закупки должны быть получены доказательства, в </w:t>
      </w:r>
      <w:proofErr w:type="spellStart"/>
      <w:r w:rsidRPr="00B45F19">
        <w:rPr>
          <w:rFonts w:ascii="Times New Roman" w:hAnsi="Times New Roman" w:cs="Times New Roman"/>
        </w:rPr>
        <w:t>т.ч</w:t>
      </w:r>
      <w:proofErr w:type="spellEnd"/>
      <w:r w:rsidRPr="00B45F19">
        <w:rPr>
          <w:rFonts w:ascii="Times New Roman" w:hAnsi="Times New Roman" w:cs="Times New Roman"/>
        </w:rPr>
        <w:t>. с использованием критериев оценки эффективности, подтверждающие наличие фактов неэффективного использования бюджетных средств в деятельности объектов аудита в сфере закупок, которые приводят к неэффективному использованию указанных средств.</w:t>
      </w:r>
    </w:p>
    <w:p w:rsidR="008E5E9C" w:rsidRPr="00B45F19" w:rsidRDefault="008E5E9C" w:rsidP="008E5E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B45F19">
        <w:rPr>
          <w:rFonts w:ascii="Times New Roman" w:hAnsi="Times New Roman" w:cs="Times New Roman"/>
          <w:snapToGrid w:val="0"/>
        </w:rPr>
        <w:t xml:space="preserve">При этом, при формировании выводов, необходимо учитывать специфику деятельности объекта аудита, структуру его закупок и прочие факторы. Кроме этого, </w:t>
      </w:r>
      <w:r w:rsidRPr="00B45F19">
        <w:rPr>
          <w:rFonts w:ascii="Times New Roman" w:hAnsi="Times New Roman" w:cs="Times New Roman"/>
          <w:bCs/>
        </w:rPr>
        <w:t>существенное снижение НМЦК в результате той или иной закупки может являться следствием низкого качества ее обоснования.</w:t>
      </w:r>
    </w:p>
    <w:p w:rsidR="00B45F19" w:rsidRPr="00B45F19" w:rsidRDefault="008E5E9C" w:rsidP="00B45F19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>Анализ полученных показателей целесообразно осуществлять в динамике (за несколько лет) с возможным установлением причин позитивных и негативных изменений показателей.</w:t>
      </w:r>
    </w:p>
    <w:p w:rsidR="008E5E9C" w:rsidRPr="00B45F19" w:rsidRDefault="008E5E9C" w:rsidP="00B45F19">
      <w:pPr>
        <w:pStyle w:val="Default"/>
        <w:widowControl w:val="0"/>
        <w:spacing w:before="40" w:after="40"/>
        <w:ind w:firstLine="709"/>
        <w:jc w:val="both"/>
        <w:rPr>
          <w:snapToGrid w:val="0"/>
          <w:lang w:eastAsia="ru-RU"/>
        </w:rPr>
      </w:pPr>
      <w:r w:rsidRPr="00B45F19">
        <w:rPr>
          <w:snapToGrid w:val="0"/>
          <w:lang w:eastAsia="ru-RU"/>
        </w:rPr>
        <w:t>4.7. Ориентировочные критерии определения эффективности закупок приведены</w:t>
      </w:r>
      <w:r w:rsidR="00B45F19">
        <w:rPr>
          <w:snapToGrid w:val="0"/>
          <w:lang w:eastAsia="ru-RU"/>
        </w:rPr>
        <w:t xml:space="preserve">                          </w:t>
      </w:r>
      <w:r w:rsidRPr="00B45F19">
        <w:rPr>
          <w:snapToGrid w:val="0"/>
          <w:lang w:eastAsia="ru-RU"/>
        </w:rPr>
        <w:t xml:space="preserve">в Приложении </w:t>
      </w:r>
      <w:r w:rsidR="00D27824" w:rsidRPr="00B45F19">
        <w:rPr>
          <w:snapToGrid w:val="0"/>
          <w:lang w:eastAsia="ru-RU"/>
        </w:rPr>
        <w:t xml:space="preserve">№ 1 </w:t>
      </w:r>
      <w:r w:rsidRPr="00B45F19">
        <w:rPr>
          <w:snapToGrid w:val="0"/>
          <w:lang w:eastAsia="ru-RU"/>
        </w:rPr>
        <w:t>к Методическим рекомендациям.</w:t>
      </w:r>
    </w:p>
    <w:p w:rsidR="008E5E9C" w:rsidRPr="00B45F19" w:rsidRDefault="008E5E9C" w:rsidP="008E5E9C">
      <w:pPr>
        <w:pStyle w:val="1"/>
        <w:shd w:val="clear" w:color="auto" w:fill="auto"/>
        <w:tabs>
          <w:tab w:val="left" w:pos="1325"/>
        </w:tabs>
        <w:spacing w:line="230" w:lineRule="auto"/>
        <w:ind w:left="740" w:firstLine="0"/>
        <w:jc w:val="both"/>
        <w:rPr>
          <w:sz w:val="24"/>
          <w:szCs w:val="24"/>
        </w:rPr>
      </w:pPr>
    </w:p>
    <w:p w:rsidR="00F66966" w:rsidRPr="0002789A" w:rsidRDefault="00C83AA0" w:rsidP="0002789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after="240"/>
      </w:pPr>
      <w:bookmarkStart w:id="7" w:name="bookmark8"/>
      <w:bookmarkStart w:id="8" w:name="bookmark9"/>
      <w:r>
        <w:t xml:space="preserve">Оценка результативности </w:t>
      </w:r>
      <w:r w:rsidR="00F403B9" w:rsidRPr="0002789A">
        <w:t>бюджетных расход</w:t>
      </w:r>
      <w:bookmarkEnd w:id="7"/>
      <w:bookmarkEnd w:id="8"/>
      <w:r w:rsidR="00F403B9" w:rsidRPr="0002789A">
        <w:t>ов</w:t>
      </w:r>
    </w:p>
    <w:p w:rsidR="00C1307B" w:rsidRPr="00B45F19" w:rsidRDefault="00C83AA0">
      <w:pPr>
        <w:pStyle w:val="1"/>
        <w:numPr>
          <w:ilvl w:val="1"/>
          <w:numId w:val="1"/>
        </w:numPr>
        <w:shd w:val="clear" w:color="auto" w:fill="auto"/>
        <w:tabs>
          <w:tab w:val="left" w:pos="1210"/>
        </w:tabs>
        <w:ind w:firstLine="74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Оценка результативности расходов на закупки </w:t>
      </w:r>
      <w:r w:rsidR="00C1307B" w:rsidRPr="00B45F19">
        <w:rPr>
          <w:sz w:val="24"/>
          <w:szCs w:val="24"/>
        </w:rPr>
        <w:t>осуществляется в рамках исполнения контрактов и включает также анализ соблюдения принципа ответственности з</w:t>
      </w:r>
      <w:r w:rsidR="003B41A8" w:rsidRPr="00B45F19">
        <w:rPr>
          <w:sz w:val="24"/>
          <w:szCs w:val="24"/>
        </w:rPr>
        <w:t xml:space="preserve">а результативность обеспечения </w:t>
      </w:r>
      <w:r w:rsidR="00C1307B" w:rsidRPr="00B45F19">
        <w:rPr>
          <w:sz w:val="24"/>
          <w:szCs w:val="24"/>
        </w:rPr>
        <w:t xml:space="preserve">государственных и муниципальных нужд (статья 12 </w:t>
      </w:r>
      <w:r w:rsidR="003B41A8" w:rsidRPr="00B45F19">
        <w:rPr>
          <w:sz w:val="24"/>
          <w:szCs w:val="24"/>
        </w:rPr>
        <w:t xml:space="preserve">Федерального </w:t>
      </w:r>
      <w:r w:rsidR="003B41A8" w:rsidRPr="00B45F19">
        <w:rPr>
          <w:snapToGrid w:val="0"/>
          <w:sz w:val="24"/>
          <w:szCs w:val="24"/>
        </w:rPr>
        <w:t>з</w:t>
      </w:r>
      <w:r w:rsidR="00C1307B" w:rsidRPr="00B45F19">
        <w:rPr>
          <w:snapToGrid w:val="0"/>
          <w:sz w:val="24"/>
          <w:szCs w:val="24"/>
        </w:rPr>
        <w:t xml:space="preserve">акона № 44-ФЗ). </w:t>
      </w:r>
      <w:r w:rsidR="00C1307B" w:rsidRPr="00B45F19">
        <w:rPr>
          <w:sz w:val="24"/>
          <w:szCs w:val="24"/>
        </w:rPr>
        <w:t xml:space="preserve"> </w:t>
      </w:r>
    </w:p>
    <w:p w:rsidR="00C1307B" w:rsidRPr="00B45F19" w:rsidRDefault="00C1307B" w:rsidP="001E50EE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B45F19">
        <w:rPr>
          <w:rFonts w:ascii="Times New Roman" w:hAnsi="Times New Roman" w:cs="Times New Roman"/>
        </w:rPr>
        <w:t xml:space="preserve">Результативность </w:t>
      </w:r>
      <w:r w:rsidRPr="00B45F19">
        <w:rPr>
          <w:rFonts w:ascii="Times New Roman" w:eastAsia="Calibri" w:hAnsi="Times New Roman" w:cs="Times New Roman"/>
          <w:lang w:eastAsia="en-US"/>
        </w:rPr>
        <w:t xml:space="preserve">измеряется соотношением плановых (заданных) и фактических результатов </w:t>
      </w:r>
      <w:r w:rsidRPr="00B45F19">
        <w:rPr>
          <w:rFonts w:ascii="Times New Roman" w:hAnsi="Times New Roman" w:cs="Times New Roman"/>
        </w:rPr>
        <w:t xml:space="preserve">и включает в себя как определение экономической результативности, так </w:t>
      </w:r>
      <w:r w:rsidR="007518B6">
        <w:rPr>
          <w:rFonts w:ascii="Times New Roman" w:hAnsi="Times New Roman" w:cs="Times New Roman"/>
        </w:rPr>
        <w:t xml:space="preserve">                              </w:t>
      </w:r>
      <w:r w:rsidRPr="00B45F19">
        <w:rPr>
          <w:rFonts w:ascii="Times New Roman" w:hAnsi="Times New Roman" w:cs="Times New Roman"/>
        </w:rPr>
        <w:t>и достигнутого социально-экономического эффекта.</w:t>
      </w:r>
    </w:p>
    <w:p w:rsidR="00F66966" w:rsidRPr="00B45F19" w:rsidRDefault="00C83AA0" w:rsidP="003B41A8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after="0"/>
        <w:ind w:firstLine="74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Экономическая результативность определяется путем сравнения достигнутых </w:t>
      </w:r>
      <w:r w:rsidR="00996DE6">
        <w:rPr>
          <w:sz w:val="24"/>
          <w:szCs w:val="24"/>
        </w:rPr>
        <w:t xml:space="preserve">                    </w:t>
      </w:r>
      <w:r w:rsidRPr="00B45F19">
        <w:rPr>
          <w:sz w:val="24"/>
          <w:szCs w:val="24"/>
        </w:rPr>
        <w:t>и запланированных экономических результатов использования бюджетных средств, которые выступают в виде конкретных товаров, работ, услуг.</w:t>
      </w:r>
    </w:p>
    <w:p w:rsidR="004F1D2C" w:rsidRPr="00B45F19" w:rsidRDefault="00C83AA0" w:rsidP="00001C84">
      <w:pPr>
        <w:pStyle w:val="1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>Социально-экономический эффект использования бюджетных средств определяется на основе анализа степени удовлетворения муниципальных нужд</w:t>
      </w:r>
      <w:r w:rsidR="00C1307B" w:rsidRPr="00B45F19">
        <w:rPr>
          <w:sz w:val="24"/>
          <w:szCs w:val="24"/>
        </w:rPr>
        <w:t xml:space="preserve"> в части социально-экономического роста </w:t>
      </w:r>
      <w:r w:rsidRPr="00B45F19">
        <w:rPr>
          <w:sz w:val="24"/>
          <w:szCs w:val="24"/>
        </w:rPr>
        <w:t>и достижения установленных целей осуществления закупок, на которые были использованы бюджетные средства</w:t>
      </w:r>
      <w:r w:rsidR="00C1307B" w:rsidRPr="00B45F19">
        <w:rPr>
          <w:sz w:val="24"/>
          <w:szCs w:val="24"/>
        </w:rPr>
        <w:t xml:space="preserve"> (в том числе влияния муниципальных закупок на удовлетворение потребностей экономики, общества, какой-либо части населения или определения группы людей).</w:t>
      </w:r>
    </w:p>
    <w:p w:rsidR="007518B6" w:rsidRDefault="00C1307B" w:rsidP="004F1D2C">
      <w:pPr>
        <w:autoSpaceDE w:val="0"/>
        <w:autoSpaceDN w:val="0"/>
        <w:adjustRightInd w:val="0"/>
        <w:spacing w:after="40"/>
        <w:ind w:firstLine="708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>Оценка социально-экономического эффекта позволяет аргументированно обосновать определенное снижение экономической эффективности за счет участия в закупках, например, субъектов малого предпринимательства и социально ориентированных некоммерческих организаций, организаций инвалидов.</w:t>
      </w:r>
    </w:p>
    <w:p w:rsidR="00001C84" w:rsidRPr="00B45F19" w:rsidRDefault="00001C84" w:rsidP="004F1D2C">
      <w:pPr>
        <w:autoSpaceDE w:val="0"/>
        <w:autoSpaceDN w:val="0"/>
        <w:adjustRightInd w:val="0"/>
        <w:spacing w:after="40"/>
        <w:ind w:firstLine="708"/>
        <w:jc w:val="both"/>
        <w:rPr>
          <w:rFonts w:ascii="Times New Roman" w:hAnsi="Times New Roman" w:cs="Times New Roman"/>
        </w:rPr>
      </w:pPr>
    </w:p>
    <w:p w:rsidR="00F66966" w:rsidRPr="00B45F19" w:rsidRDefault="00C83AA0">
      <w:pPr>
        <w:pStyle w:val="1"/>
        <w:numPr>
          <w:ilvl w:val="1"/>
          <w:numId w:val="1"/>
        </w:numPr>
        <w:shd w:val="clear" w:color="auto" w:fill="auto"/>
        <w:tabs>
          <w:tab w:val="left" w:pos="1210"/>
        </w:tabs>
        <w:spacing w:after="0"/>
        <w:ind w:firstLine="740"/>
        <w:jc w:val="both"/>
        <w:rPr>
          <w:sz w:val="24"/>
          <w:szCs w:val="24"/>
        </w:rPr>
      </w:pPr>
      <w:r w:rsidRPr="00B45F19">
        <w:rPr>
          <w:sz w:val="24"/>
          <w:szCs w:val="24"/>
        </w:rPr>
        <w:lastRenderedPageBreak/>
        <w:t>При оценке результативности закупки сопоставляются данные о планируемых показателях закупки с фактическими характеристиками товара</w:t>
      </w:r>
      <w:r w:rsidR="00C1307B" w:rsidRPr="00B45F19">
        <w:rPr>
          <w:sz w:val="24"/>
          <w:szCs w:val="24"/>
        </w:rPr>
        <w:t xml:space="preserve"> (работы, услуги)</w:t>
      </w:r>
      <w:r w:rsidRPr="00B45F19">
        <w:rPr>
          <w:sz w:val="24"/>
          <w:szCs w:val="24"/>
        </w:rPr>
        <w:t>.</w:t>
      </w:r>
    </w:p>
    <w:p w:rsidR="00F66966" w:rsidRPr="00B45F19" w:rsidRDefault="00C83AA0">
      <w:pPr>
        <w:pStyle w:val="1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>В рамках документального контроля производится анализ соответствия показателей товара (работы, услуги) установленным требованиям, целям закупки. Анализируются документы, содержащие требуемые характеристики товара (работы, ус</w:t>
      </w:r>
      <w:r w:rsidR="003B41A8" w:rsidRPr="00B45F19">
        <w:rPr>
          <w:sz w:val="24"/>
          <w:szCs w:val="24"/>
        </w:rPr>
        <w:t xml:space="preserve">луги), такие как </w:t>
      </w:r>
      <w:r w:rsidRPr="00B45F19">
        <w:rPr>
          <w:sz w:val="24"/>
          <w:szCs w:val="24"/>
        </w:rPr>
        <w:t>планы-график</w:t>
      </w:r>
      <w:r w:rsidR="00C1307B" w:rsidRPr="00B45F19">
        <w:rPr>
          <w:sz w:val="24"/>
          <w:szCs w:val="24"/>
        </w:rPr>
        <w:t xml:space="preserve">и </w:t>
      </w:r>
      <w:r w:rsidRPr="00B45F19">
        <w:rPr>
          <w:sz w:val="24"/>
          <w:szCs w:val="24"/>
        </w:rPr>
        <w:t xml:space="preserve">закупок, </w:t>
      </w:r>
      <w:r w:rsidR="00C1307B" w:rsidRPr="00B45F19">
        <w:rPr>
          <w:sz w:val="24"/>
          <w:szCs w:val="24"/>
        </w:rPr>
        <w:t>извещения (</w:t>
      </w:r>
      <w:r w:rsidRPr="00B45F19">
        <w:rPr>
          <w:sz w:val="24"/>
          <w:szCs w:val="24"/>
        </w:rPr>
        <w:t>документация</w:t>
      </w:r>
      <w:r w:rsidR="00C1307B" w:rsidRPr="00B45F19">
        <w:rPr>
          <w:sz w:val="24"/>
          <w:szCs w:val="24"/>
        </w:rPr>
        <w:t>)</w:t>
      </w:r>
      <w:r w:rsidRPr="00B45F19">
        <w:rPr>
          <w:sz w:val="24"/>
          <w:szCs w:val="24"/>
        </w:rPr>
        <w:t xml:space="preserve"> о закупке, условия контрактов и др.,</w:t>
      </w:r>
      <w:r w:rsidR="007518B6">
        <w:rPr>
          <w:sz w:val="24"/>
          <w:szCs w:val="24"/>
        </w:rPr>
        <w:t xml:space="preserve"> </w:t>
      </w:r>
      <w:r w:rsidRPr="00B45F19">
        <w:rPr>
          <w:sz w:val="24"/>
          <w:szCs w:val="24"/>
        </w:rPr>
        <w:t xml:space="preserve">а также документы, подтверждающие поступление товара (выполнения работ, оказания услуг) и </w:t>
      </w:r>
      <w:r w:rsidR="00346A1E" w:rsidRPr="00B45F19">
        <w:rPr>
          <w:sz w:val="24"/>
          <w:szCs w:val="24"/>
        </w:rPr>
        <w:t xml:space="preserve">их </w:t>
      </w:r>
      <w:r w:rsidRPr="00B45F19">
        <w:rPr>
          <w:sz w:val="24"/>
          <w:szCs w:val="24"/>
        </w:rPr>
        <w:t>фактические характеристики, такие как первичные бухгалтерские документы, техническая документация и т.п.</w:t>
      </w:r>
    </w:p>
    <w:p w:rsidR="00F66966" w:rsidRPr="00B45F19" w:rsidRDefault="00C83AA0" w:rsidP="001E50EE">
      <w:pPr>
        <w:pStyle w:val="1"/>
        <w:shd w:val="clear" w:color="auto" w:fill="auto"/>
        <w:ind w:firstLine="743"/>
        <w:jc w:val="both"/>
        <w:rPr>
          <w:sz w:val="24"/>
          <w:szCs w:val="24"/>
        </w:rPr>
      </w:pPr>
      <w:r w:rsidRPr="00B45F19">
        <w:rPr>
          <w:sz w:val="24"/>
          <w:szCs w:val="24"/>
        </w:rPr>
        <w:t xml:space="preserve">В рамках фактического контроля могут быть использованы следующие методы: осмотр поставленного товара, результата оказанных услуг, обследование выполненных работ, опрос сотрудников, непосредственно использующих результат закупки, </w:t>
      </w:r>
      <w:r w:rsidR="00262450" w:rsidRPr="00B45F19">
        <w:rPr>
          <w:sz w:val="24"/>
          <w:szCs w:val="24"/>
        </w:rPr>
        <w:t xml:space="preserve">экспертная оценка результата закупки, </w:t>
      </w:r>
      <w:r w:rsidR="00FA55FA" w:rsidRPr="00B45F19">
        <w:rPr>
          <w:sz w:val="24"/>
          <w:szCs w:val="24"/>
        </w:rPr>
        <w:t>в том числе посредством проведения экспертиз, и др.</w:t>
      </w:r>
    </w:p>
    <w:p w:rsidR="00534A12" w:rsidRPr="00B45F19" w:rsidRDefault="00F403B9" w:rsidP="001E50EE">
      <w:pPr>
        <w:pStyle w:val="1"/>
        <w:numPr>
          <w:ilvl w:val="1"/>
          <w:numId w:val="1"/>
        </w:numPr>
        <w:shd w:val="clear" w:color="auto" w:fill="auto"/>
        <w:spacing w:after="260"/>
        <w:ind w:firstLine="740"/>
        <w:jc w:val="both"/>
        <w:rPr>
          <w:sz w:val="24"/>
          <w:szCs w:val="24"/>
        </w:rPr>
      </w:pPr>
      <w:r w:rsidRPr="00B45F19">
        <w:rPr>
          <w:sz w:val="24"/>
          <w:szCs w:val="24"/>
        </w:rPr>
        <w:t>При оценке результативности закупок следует по возможности определить, чьи дейс</w:t>
      </w:r>
      <w:r w:rsidR="003B41A8" w:rsidRPr="00B45F19">
        <w:rPr>
          <w:sz w:val="24"/>
          <w:szCs w:val="24"/>
        </w:rPr>
        <w:t xml:space="preserve">твия (бездействие) привели к </w:t>
      </w:r>
      <w:proofErr w:type="spellStart"/>
      <w:r w:rsidR="003B41A8" w:rsidRPr="00B45F19">
        <w:rPr>
          <w:sz w:val="24"/>
          <w:szCs w:val="24"/>
        </w:rPr>
        <w:t>не</w:t>
      </w:r>
      <w:r w:rsidRPr="00B45F19">
        <w:rPr>
          <w:sz w:val="24"/>
          <w:szCs w:val="24"/>
        </w:rPr>
        <w:t>достижению</w:t>
      </w:r>
      <w:proofErr w:type="spellEnd"/>
      <w:r w:rsidRPr="00B45F19">
        <w:rPr>
          <w:sz w:val="24"/>
          <w:szCs w:val="24"/>
        </w:rPr>
        <w:t xml:space="preserve"> результатов, учитывать наличие (отсутствие) необходимых для осуществления закупок средств и условий,</w:t>
      </w:r>
      <w:r w:rsidR="00996DE6">
        <w:rPr>
          <w:sz w:val="24"/>
          <w:szCs w:val="24"/>
        </w:rPr>
        <w:t xml:space="preserve"> а также зависимость достижения </w:t>
      </w:r>
      <w:r w:rsidR="007518B6">
        <w:rPr>
          <w:sz w:val="24"/>
          <w:szCs w:val="24"/>
        </w:rPr>
        <w:t>(</w:t>
      </w:r>
      <w:proofErr w:type="spellStart"/>
      <w:r w:rsidR="007518B6">
        <w:rPr>
          <w:sz w:val="24"/>
          <w:szCs w:val="24"/>
        </w:rPr>
        <w:t>не</w:t>
      </w:r>
      <w:r w:rsidRPr="00B45F19">
        <w:rPr>
          <w:sz w:val="24"/>
          <w:szCs w:val="24"/>
        </w:rPr>
        <w:t>достижения</w:t>
      </w:r>
      <w:proofErr w:type="spellEnd"/>
      <w:r w:rsidRPr="00B45F19">
        <w:rPr>
          <w:sz w:val="24"/>
          <w:szCs w:val="24"/>
        </w:rPr>
        <w:t>) целей закупок от иных факторов, не зависящих от заказчика.</w:t>
      </w:r>
    </w:p>
    <w:p w:rsidR="00F66966" w:rsidRPr="001D788F" w:rsidRDefault="00F403B9" w:rsidP="00534A1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after="120"/>
      </w:pPr>
      <w:bookmarkStart w:id="9" w:name="bookmark10"/>
      <w:bookmarkStart w:id="10" w:name="bookmark11"/>
      <w:r w:rsidRPr="001D788F">
        <w:t xml:space="preserve">Примеры неэффективного </w:t>
      </w:r>
      <w:bookmarkStart w:id="11" w:name="bookmark12"/>
      <w:bookmarkStart w:id="12" w:name="bookmark13"/>
      <w:bookmarkEnd w:id="9"/>
      <w:bookmarkEnd w:id="10"/>
      <w:r w:rsidR="00C83AA0" w:rsidRPr="001D788F">
        <w:t>и нерезультативного расходования средств</w:t>
      </w:r>
      <w:bookmarkEnd w:id="11"/>
      <w:bookmarkEnd w:id="12"/>
      <w:r w:rsidRPr="001D788F">
        <w:rPr>
          <w:b w:val="0"/>
          <w:sz w:val="28"/>
          <w:szCs w:val="28"/>
        </w:rPr>
        <w:t>*</w:t>
      </w:r>
    </w:p>
    <w:p w:rsidR="00F403B9" w:rsidRPr="00B45F19" w:rsidRDefault="00F403B9" w:rsidP="00F403B9">
      <w:pPr>
        <w:pStyle w:val="a8"/>
        <w:ind w:left="0"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  <w:snapToGrid w:val="0"/>
        </w:rPr>
        <w:t>6.1. Р</w:t>
      </w:r>
      <w:r w:rsidRPr="00B45F19">
        <w:rPr>
          <w:rFonts w:ascii="Times New Roman" w:hAnsi="Times New Roman" w:cs="Times New Roman"/>
        </w:rPr>
        <w:t>асходование бюджетных средств с превышением необходимого (возможного) объема затрат на получение требуемого результата:</w:t>
      </w:r>
    </w:p>
    <w:p w:rsidR="00F403B9" w:rsidRPr="00B45F19" w:rsidRDefault="003F2867" w:rsidP="00F403B9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03B9" w:rsidRPr="00B45F19">
        <w:rPr>
          <w:rFonts w:ascii="Times New Roman" w:hAnsi="Times New Roman" w:cs="Times New Roman"/>
        </w:rPr>
        <w:t>приобретение товаров (работ, услуг) по ценам, значительно превышающим среднерыночные цены, в том числе в результате неправильного применения сметных норм, расценок;</w:t>
      </w:r>
    </w:p>
    <w:p w:rsidR="00F403B9" w:rsidRPr="00B45F19" w:rsidRDefault="00F403B9" w:rsidP="00F40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 xml:space="preserve">- </w:t>
      </w:r>
      <w:r w:rsidR="003F2867">
        <w:rPr>
          <w:rFonts w:ascii="Times New Roman" w:hAnsi="Times New Roman" w:cs="Times New Roman"/>
        </w:rPr>
        <w:t xml:space="preserve">    </w:t>
      </w:r>
      <w:r w:rsidRPr="00B45F19">
        <w:rPr>
          <w:rFonts w:ascii="Times New Roman" w:hAnsi="Times New Roman" w:cs="Times New Roman"/>
        </w:rPr>
        <w:t xml:space="preserve">приобретение товаров (работ, услуг) сверх норм, установленных правилами нормирования </w:t>
      </w:r>
      <w:r w:rsidR="007518B6">
        <w:rPr>
          <w:rFonts w:ascii="Times New Roman" w:hAnsi="Times New Roman" w:cs="Times New Roman"/>
        </w:rPr>
        <w:t xml:space="preserve">   </w:t>
      </w:r>
      <w:r w:rsidRPr="00B45F19">
        <w:rPr>
          <w:rFonts w:ascii="Times New Roman" w:hAnsi="Times New Roman" w:cs="Times New Roman"/>
        </w:rPr>
        <w:t>в сфере закупок, а также потребности заказчика в товаре (работе, услуге);</w:t>
      </w:r>
    </w:p>
    <w:p w:rsidR="00F403B9" w:rsidRPr="00B45F19" w:rsidRDefault="00F403B9" w:rsidP="00F403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 xml:space="preserve">- </w:t>
      </w:r>
      <w:r w:rsidR="003F2867">
        <w:rPr>
          <w:rFonts w:ascii="Times New Roman" w:hAnsi="Times New Roman" w:cs="Times New Roman"/>
        </w:rPr>
        <w:t xml:space="preserve">  </w:t>
      </w:r>
      <w:r w:rsidRPr="00B45F19">
        <w:rPr>
          <w:rFonts w:ascii="Times New Roman" w:hAnsi="Times New Roman" w:cs="Times New Roman"/>
        </w:rPr>
        <w:t>превышение расходов на поддержание объектов в состоянии, пригодном к эксплуатации, над стоимостью приобретения и эксплуатации новых аналогичных объектов;</w:t>
      </w:r>
    </w:p>
    <w:p w:rsidR="00F403B9" w:rsidRPr="00B45F19" w:rsidRDefault="00F403B9" w:rsidP="001E50EE">
      <w:pPr>
        <w:pStyle w:val="a8"/>
        <w:autoSpaceDE w:val="0"/>
        <w:autoSpaceDN w:val="0"/>
        <w:adjustRightInd w:val="0"/>
        <w:spacing w:after="40"/>
        <w:ind w:left="0"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 xml:space="preserve">- </w:t>
      </w:r>
      <w:r w:rsidR="003F2867">
        <w:rPr>
          <w:rFonts w:ascii="Times New Roman" w:hAnsi="Times New Roman" w:cs="Times New Roman"/>
        </w:rPr>
        <w:t xml:space="preserve"> </w:t>
      </w:r>
      <w:r w:rsidRPr="00B45F19">
        <w:rPr>
          <w:rFonts w:ascii="Times New Roman" w:hAnsi="Times New Roman" w:cs="Times New Roman"/>
        </w:rPr>
        <w:t>оплата работ (услуг), которые могли бы быть выполнены силами заказчика в рамках исполнения его сотрудниками должностных обязанностей.</w:t>
      </w:r>
    </w:p>
    <w:p w:rsidR="00F403B9" w:rsidRPr="00B45F19" w:rsidRDefault="00F403B9" w:rsidP="004914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>6.2. Расходование средств без достижения требуемого (заявленного) результата:</w:t>
      </w:r>
    </w:p>
    <w:p w:rsidR="00F403B9" w:rsidRPr="00B45F19" w:rsidRDefault="00F403B9" w:rsidP="00F403B9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 xml:space="preserve">- </w:t>
      </w:r>
      <w:r w:rsidR="003F2867">
        <w:rPr>
          <w:rFonts w:ascii="Times New Roman" w:hAnsi="Times New Roman" w:cs="Times New Roman"/>
        </w:rPr>
        <w:t xml:space="preserve">  </w:t>
      </w:r>
      <w:r w:rsidRPr="00B45F19">
        <w:rPr>
          <w:rFonts w:ascii="Times New Roman" w:hAnsi="Times New Roman" w:cs="Times New Roman"/>
        </w:rPr>
        <w:t>приобретение товаров, работ, услуг, необходимость в которых отсутствует или наступит по истечении значительного промежутка времени с момента закупки;</w:t>
      </w:r>
    </w:p>
    <w:p w:rsidR="00F403B9" w:rsidRPr="00B45F19" w:rsidRDefault="00F403B9" w:rsidP="00F403B9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 xml:space="preserve">- </w:t>
      </w:r>
      <w:r w:rsidR="003F2867">
        <w:rPr>
          <w:rFonts w:ascii="Times New Roman" w:hAnsi="Times New Roman" w:cs="Times New Roman"/>
        </w:rPr>
        <w:t xml:space="preserve"> </w:t>
      </w:r>
      <w:r w:rsidRPr="00B45F19">
        <w:rPr>
          <w:rFonts w:ascii="Times New Roman" w:hAnsi="Times New Roman" w:cs="Times New Roman"/>
        </w:rPr>
        <w:t xml:space="preserve">оплата выполненных работ, оказанных услуг, поставленных товаров, не соответствующих целям и задачам муниципальных программ; </w:t>
      </w:r>
    </w:p>
    <w:p w:rsidR="00F403B9" w:rsidRPr="00B45F19" w:rsidRDefault="00F403B9" w:rsidP="00F403B9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>- неиспользование приобретенного имущества в течение длительного времени (в течение года) по различным причинам (отсутствие специалистов, необходимых для эксплуатации имущества; отсутствие средств, необходимых для ввода объектов в эксплуатацию; отсутствие средств на ремонт, приобретение расходных материалов; некомплектность и т. п.);</w:t>
      </w:r>
    </w:p>
    <w:p w:rsidR="00F403B9" w:rsidRPr="00B45F19" w:rsidRDefault="005675DA" w:rsidP="00F403B9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03B9" w:rsidRPr="00B45F19">
        <w:rPr>
          <w:rFonts w:ascii="Times New Roman" w:hAnsi="Times New Roman" w:cs="Times New Roman"/>
        </w:rPr>
        <w:t>приемка и оплата товара, работ, услуг, не соответствующих установленным характеристикам по условиям муниципального контракта, в том числе невозможность использования закупленного товара из-за несоответствия его потребительских свойств заданным параметрам;</w:t>
      </w:r>
    </w:p>
    <w:p w:rsidR="00F403B9" w:rsidRPr="00B45F19" w:rsidRDefault="00F403B9" w:rsidP="00F403B9">
      <w:pPr>
        <w:pStyle w:val="aa"/>
        <w:widowControl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 xml:space="preserve">- </w:t>
      </w:r>
      <w:r w:rsidR="003F2867">
        <w:rPr>
          <w:rFonts w:ascii="Times New Roman" w:hAnsi="Times New Roman" w:cs="Times New Roman"/>
        </w:rPr>
        <w:t xml:space="preserve">   </w:t>
      </w:r>
      <w:r w:rsidRPr="00B45F19">
        <w:rPr>
          <w:rFonts w:ascii="Times New Roman" w:hAnsi="Times New Roman" w:cs="Times New Roman"/>
        </w:rPr>
        <w:t>приемка и оплата фактически не</w:t>
      </w:r>
      <w:r w:rsidR="00BC7BE2">
        <w:rPr>
          <w:rFonts w:ascii="Times New Roman" w:hAnsi="Times New Roman" w:cs="Times New Roman"/>
        </w:rPr>
        <w:t xml:space="preserve"> </w:t>
      </w:r>
      <w:r w:rsidRPr="00B45F19">
        <w:rPr>
          <w:rFonts w:ascii="Times New Roman" w:hAnsi="Times New Roman" w:cs="Times New Roman"/>
        </w:rPr>
        <w:t>поставленного товара, не</w:t>
      </w:r>
      <w:r w:rsidR="00BC7BE2">
        <w:rPr>
          <w:rFonts w:ascii="Times New Roman" w:hAnsi="Times New Roman" w:cs="Times New Roman"/>
        </w:rPr>
        <w:t xml:space="preserve"> </w:t>
      </w:r>
      <w:r w:rsidRPr="00B45F19">
        <w:rPr>
          <w:rFonts w:ascii="Times New Roman" w:hAnsi="Times New Roman" w:cs="Times New Roman"/>
        </w:rPr>
        <w:t>выполненных работ, услуг;</w:t>
      </w:r>
    </w:p>
    <w:p w:rsidR="004F1D2C" w:rsidRPr="00B45F19" w:rsidRDefault="00B45F19" w:rsidP="00001C84">
      <w:pPr>
        <w:pStyle w:val="aa"/>
        <w:widowControl w:val="0"/>
        <w:tabs>
          <w:tab w:val="left" w:pos="851"/>
        </w:tabs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01C84">
        <w:rPr>
          <w:rFonts w:ascii="Times New Roman" w:hAnsi="Times New Roman" w:cs="Times New Roman"/>
        </w:rPr>
        <w:t xml:space="preserve"> </w:t>
      </w:r>
      <w:r w:rsidR="00F403B9" w:rsidRPr="00B45F19">
        <w:rPr>
          <w:rFonts w:ascii="Times New Roman" w:hAnsi="Times New Roman" w:cs="Times New Roman"/>
        </w:rPr>
        <w:t xml:space="preserve">невозможность использования результатов интеллектуальной деятельности, неиспользование или частичное использование полученных результатов интеллектуальной деятельности, а также </w:t>
      </w:r>
      <w:proofErr w:type="spellStart"/>
      <w:r w:rsidR="00F403B9" w:rsidRPr="00B45F19">
        <w:rPr>
          <w:rFonts w:ascii="Times New Roman" w:hAnsi="Times New Roman" w:cs="Times New Roman"/>
        </w:rPr>
        <w:t>невостребованность</w:t>
      </w:r>
      <w:proofErr w:type="spellEnd"/>
      <w:r w:rsidR="00F403B9" w:rsidRPr="00B45F19">
        <w:rPr>
          <w:rFonts w:ascii="Times New Roman" w:hAnsi="Times New Roman" w:cs="Times New Roman"/>
        </w:rPr>
        <w:t xml:space="preserve"> результатов проектно-изыскательских, опытно-конструкторских и научно-исследовательских работ, а также приостановление проектных работ, строительства или консервация объектов;  </w:t>
      </w:r>
    </w:p>
    <w:p w:rsidR="00F403B9" w:rsidRPr="00B45F19" w:rsidRDefault="00F403B9" w:rsidP="00F403B9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 xml:space="preserve">- </w:t>
      </w:r>
      <w:r w:rsidR="007518B6">
        <w:rPr>
          <w:rFonts w:ascii="Times New Roman" w:hAnsi="Times New Roman" w:cs="Times New Roman"/>
        </w:rPr>
        <w:t xml:space="preserve"> </w:t>
      </w:r>
      <w:r w:rsidR="003F2867">
        <w:rPr>
          <w:rFonts w:ascii="Times New Roman" w:hAnsi="Times New Roman" w:cs="Times New Roman"/>
        </w:rPr>
        <w:t xml:space="preserve"> </w:t>
      </w:r>
      <w:r w:rsidRPr="00B45F19">
        <w:rPr>
          <w:rFonts w:ascii="Times New Roman" w:hAnsi="Times New Roman" w:cs="Times New Roman"/>
        </w:rPr>
        <w:t>уничтожение результатов работ последующими работами;</w:t>
      </w:r>
    </w:p>
    <w:p w:rsidR="007518B6" w:rsidRDefault="007518B6" w:rsidP="004F1D2C">
      <w:pPr>
        <w:pStyle w:val="a8"/>
        <w:autoSpaceDE w:val="0"/>
        <w:autoSpaceDN w:val="0"/>
        <w:adjustRightInd w:val="0"/>
        <w:spacing w:before="120" w:after="4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03B9" w:rsidRPr="00B45F19">
        <w:rPr>
          <w:rFonts w:ascii="Times New Roman" w:hAnsi="Times New Roman" w:cs="Times New Roman"/>
        </w:rPr>
        <w:t>уменьшение количества и (или) ухудшение качества поставляемого товара, объема выполняемых работ, услуг при неизменной цене муниципального контракта.</w:t>
      </w:r>
    </w:p>
    <w:p w:rsidR="00001C84" w:rsidRDefault="00001C84" w:rsidP="004F1D2C">
      <w:pPr>
        <w:pStyle w:val="a8"/>
        <w:autoSpaceDE w:val="0"/>
        <w:autoSpaceDN w:val="0"/>
        <w:adjustRightInd w:val="0"/>
        <w:spacing w:before="120" w:after="40"/>
        <w:ind w:left="0" w:firstLine="709"/>
        <w:jc w:val="both"/>
        <w:rPr>
          <w:rFonts w:ascii="Times New Roman" w:hAnsi="Times New Roman" w:cs="Times New Roman"/>
        </w:rPr>
      </w:pPr>
    </w:p>
    <w:p w:rsidR="00001C84" w:rsidRDefault="00001C84" w:rsidP="004F1D2C">
      <w:pPr>
        <w:pStyle w:val="a8"/>
        <w:autoSpaceDE w:val="0"/>
        <w:autoSpaceDN w:val="0"/>
        <w:adjustRightInd w:val="0"/>
        <w:spacing w:before="120" w:after="40"/>
        <w:ind w:left="0" w:firstLine="709"/>
        <w:jc w:val="both"/>
        <w:rPr>
          <w:rFonts w:ascii="Times New Roman" w:hAnsi="Times New Roman" w:cs="Times New Roman"/>
        </w:rPr>
      </w:pPr>
    </w:p>
    <w:p w:rsidR="00001C84" w:rsidRPr="004F1D2C" w:rsidRDefault="00001C84" w:rsidP="004F1D2C">
      <w:pPr>
        <w:pStyle w:val="a8"/>
        <w:autoSpaceDE w:val="0"/>
        <w:autoSpaceDN w:val="0"/>
        <w:adjustRightInd w:val="0"/>
        <w:spacing w:before="120" w:after="40"/>
        <w:ind w:left="0" w:firstLine="709"/>
        <w:jc w:val="both"/>
        <w:rPr>
          <w:rFonts w:ascii="Times New Roman" w:hAnsi="Times New Roman" w:cs="Times New Roman"/>
        </w:rPr>
      </w:pPr>
    </w:p>
    <w:p w:rsidR="00F403B9" w:rsidRPr="00B45F19" w:rsidRDefault="00F403B9" w:rsidP="004F1D2C">
      <w:pPr>
        <w:pStyle w:val="a8"/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 xml:space="preserve">6.3. В качестве примеров обстоятельств, способствующих неэффективному использованию бюджетных средств, также могут рассматриваться: </w:t>
      </w:r>
    </w:p>
    <w:p w:rsidR="00F403B9" w:rsidRPr="00B45F19" w:rsidRDefault="00F403B9" w:rsidP="00F403B9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>- включение в контракты условий об авансовых платежах в размере, не предусмотренном нормативными правовыми актами, неприменение механизма поэтапной приемки товаров (работ, услуг) в случаях, когда такой механизм установлен;</w:t>
      </w:r>
    </w:p>
    <w:p w:rsidR="00F403B9" w:rsidRPr="00B45F19" w:rsidRDefault="00F403B9" w:rsidP="00F403B9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>- неприменение мер ответственности к поставщику (подрядчику, исполнителю) за неисполнение или ненадлежащее исполнение обязательств, предусмотренных контрактом;</w:t>
      </w:r>
    </w:p>
    <w:p w:rsidR="00F403B9" w:rsidRPr="00B45F19" w:rsidRDefault="00F403B9" w:rsidP="00F403B9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 xml:space="preserve">- оплата штрафных санкций, государственных пошлин, судебных расходов вследствие нарушения заказчиком контрактных обязательств; </w:t>
      </w:r>
    </w:p>
    <w:p w:rsidR="00F403B9" w:rsidRPr="00B45F19" w:rsidRDefault="00F403B9" w:rsidP="00F403B9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 xml:space="preserve">- </w:t>
      </w:r>
      <w:r w:rsidR="00BC7BE2">
        <w:rPr>
          <w:rFonts w:ascii="Times New Roman" w:hAnsi="Times New Roman" w:cs="Times New Roman"/>
        </w:rPr>
        <w:t xml:space="preserve">   </w:t>
      </w:r>
      <w:r w:rsidRPr="00B45F19">
        <w:rPr>
          <w:rFonts w:ascii="Times New Roman" w:hAnsi="Times New Roman" w:cs="Times New Roman"/>
        </w:rPr>
        <w:t>возмездное устранение недостатков товаров (работ, услуг) в период действия гарантийных обязательств;</w:t>
      </w:r>
    </w:p>
    <w:p w:rsidR="00F403B9" w:rsidRPr="00B45F19" w:rsidRDefault="00344BC2" w:rsidP="00F403B9">
      <w:pPr>
        <w:pStyle w:val="a8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 xml:space="preserve">- </w:t>
      </w:r>
      <w:r w:rsidR="00BC7BE2">
        <w:rPr>
          <w:rFonts w:ascii="Times New Roman" w:hAnsi="Times New Roman" w:cs="Times New Roman"/>
        </w:rPr>
        <w:t xml:space="preserve"> </w:t>
      </w:r>
      <w:proofErr w:type="spellStart"/>
      <w:r w:rsidRPr="00B45F19">
        <w:rPr>
          <w:rFonts w:ascii="Times New Roman" w:hAnsi="Times New Roman" w:cs="Times New Roman"/>
        </w:rPr>
        <w:t>не</w:t>
      </w:r>
      <w:r w:rsidR="00F403B9" w:rsidRPr="00B45F19">
        <w:rPr>
          <w:rFonts w:ascii="Times New Roman" w:hAnsi="Times New Roman" w:cs="Times New Roman"/>
        </w:rPr>
        <w:t>проведение</w:t>
      </w:r>
      <w:proofErr w:type="spellEnd"/>
      <w:r w:rsidR="00F403B9" w:rsidRPr="00B45F19">
        <w:rPr>
          <w:rFonts w:ascii="Times New Roman" w:hAnsi="Times New Roman" w:cs="Times New Roman"/>
        </w:rPr>
        <w:t xml:space="preserve"> проверки достоверности информации, представленной участником закупки </w:t>
      </w:r>
      <w:r w:rsidR="009321B6">
        <w:rPr>
          <w:rFonts w:ascii="Times New Roman" w:hAnsi="Times New Roman" w:cs="Times New Roman"/>
        </w:rPr>
        <w:t xml:space="preserve">      </w:t>
      </w:r>
      <w:r w:rsidR="00F403B9" w:rsidRPr="00B45F19">
        <w:rPr>
          <w:rFonts w:ascii="Times New Roman" w:hAnsi="Times New Roman" w:cs="Times New Roman"/>
        </w:rPr>
        <w:t>в составе заявки.</w:t>
      </w:r>
    </w:p>
    <w:p w:rsidR="00F403B9" w:rsidRPr="00B45F19" w:rsidRDefault="00F403B9" w:rsidP="00F403B9">
      <w:pPr>
        <w:pStyle w:val="a8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5F19">
        <w:rPr>
          <w:rFonts w:ascii="Times New Roman" w:hAnsi="Times New Roman" w:cs="Times New Roman"/>
        </w:rPr>
        <w:t>_________________</w:t>
      </w:r>
    </w:p>
    <w:p w:rsidR="00F403B9" w:rsidRPr="007518B6" w:rsidRDefault="00F403B9" w:rsidP="00F403B9">
      <w:pPr>
        <w:pStyle w:val="a8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18B6">
        <w:rPr>
          <w:rFonts w:ascii="Times New Roman" w:hAnsi="Times New Roman" w:cs="Times New Roman"/>
          <w:sz w:val="22"/>
          <w:szCs w:val="22"/>
        </w:rPr>
        <w:t>* перечни примеров не являются исчерпывающими</w:t>
      </w:r>
      <w:r w:rsidR="00344BC2" w:rsidRPr="007518B6">
        <w:rPr>
          <w:rFonts w:ascii="Times New Roman" w:hAnsi="Times New Roman" w:cs="Times New Roman"/>
          <w:sz w:val="22"/>
          <w:szCs w:val="22"/>
        </w:rPr>
        <w:t>.</w:t>
      </w:r>
    </w:p>
    <w:p w:rsidR="00E22B80" w:rsidRPr="007518B6" w:rsidRDefault="00E22B80">
      <w:pPr>
        <w:pStyle w:val="1"/>
        <w:shd w:val="clear" w:color="auto" w:fill="auto"/>
        <w:spacing w:line="254" w:lineRule="auto"/>
        <w:ind w:firstLine="740"/>
        <w:jc w:val="both"/>
        <w:rPr>
          <w:sz w:val="22"/>
          <w:szCs w:val="22"/>
        </w:rPr>
        <w:sectPr w:rsidR="00E22B80" w:rsidRPr="007518B6" w:rsidSect="004F1D2C">
          <w:headerReference w:type="even" r:id="rId8"/>
          <w:headerReference w:type="default" r:id="rId9"/>
          <w:pgSz w:w="11900" w:h="16840"/>
          <w:pgMar w:top="709" w:right="652" w:bottom="669" w:left="964" w:header="221" w:footer="539" w:gutter="0"/>
          <w:cols w:space="720"/>
          <w:noEndnote/>
          <w:docGrid w:linePitch="360"/>
        </w:sectPr>
      </w:pPr>
    </w:p>
    <w:p w:rsidR="006F3D03" w:rsidRDefault="00E22B80" w:rsidP="006F3D03">
      <w:pPr>
        <w:pStyle w:val="22"/>
        <w:shd w:val="clear" w:color="auto" w:fill="auto"/>
        <w:spacing w:after="0" w:line="240" w:lineRule="auto"/>
      </w:pPr>
      <w:r>
        <w:lastRenderedPageBreak/>
        <w:t>Прил</w:t>
      </w:r>
      <w:r w:rsidR="00C83AA0">
        <w:t>ожение № 1</w:t>
      </w:r>
    </w:p>
    <w:p w:rsidR="006F3D03" w:rsidRDefault="00AC2351" w:rsidP="00AC2351">
      <w:pPr>
        <w:pStyle w:val="22"/>
        <w:shd w:val="clear" w:color="auto" w:fill="auto"/>
        <w:spacing w:after="0" w:line="240" w:lineRule="auto"/>
      </w:pPr>
      <w:r>
        <w:t xml:space="preserve">к </w:t>
      </w:r>
      <w:r w:rsidR="009C406E">
        <w:t>М</w:t>
      </w:r>
      <w:r w:rsidR="00C83AA0">
        <w:t>етодическим рекомендациям</w:t>
      </w:r>
    </w:p>
    <w:p w:rsidR="00060AC7" w:rsidRDefault="00060AC7" w:rsidP="006F3D03">
      <w:pPr>
        <w:pStyle w:val="22"/>
        <w:shd w:val="clear" w:color="auto" w:fill="auto"/>
        <w:spacing w:after="0" w:line="240" w:lineRule="auto"/>
      </w:pPr>
      <w:r>
        <w:t xml:space="preserve">по проведению оценки эффективности и результативности </w:t>
      </w:r>
    </w:p>
    <w:p w:rsidR="00060AC7" w:rsidRDefault="00060AC7" w:rsidP="006F3D03">
      <w:pPr>
        <w:pStyle w:val="22"/>
        <w:shd w:val="clear" w:color="auto" w:fill="auto"/>
        <w:spacing w:after="0" w:line="240" w:lineRule="auto"/>
      </w:pPr>
      <w:r>
        <w:t>бюджетных расходов в сфере закупок</w:t>
      </w:r>
    </w:p>
    <w:p w:rsidR="006F3D03" w:rsidRDefault="00060AC7" w:rsidP="00060AC7">
      <w:pPr>
        <w:pStyle w:val="22"/>
        <w:shd w:val="clear" w:color="auto" w:fill="auto"/>
        <w:spacing w:after="0" w:line="240" w:lineRule="auto"/>
      </w:pPr>
      <w:r>
        <w:t xml:space="preserve"> </w:t>
      </w:r>
      <w:r w:rsidR="00C83AA0">
        <w:t xml:space="preserve"> </w:t>
      </w:r>
    </w:p>
    <w:p w:rsidR="00C11BFC" w:rsidRDefault="00C11BFC" w:rsidP="006F3D03">
      <w:pPr>
        <w:pStyle w:val="22"/>
        <w:shd w:val="clear" w:color="auto" w:fill="auto"/>
        <w:spacing w:after="0" w:line="240" w:lineRule="auto"/>
      </w:pPr>
    </w:p>
    <w:p w:rsidR="00447D01" w:rsidRPr="00447D01" w:rsidRDefault="00C11BFC" w:rsidP="00C11BFC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</w:rPr>
      </w:pPr>
      <w:r w:rsidRPr="00447D01">
        <w:rPr>
          <w:rFonts w:ascii="Times New Roman" w:eastAsia="SimSun" w:hAnsi="Times New Roman" w:cs="Times New Roman"/>
          <w:b/>
          <w:kern w:val="3"/>
          <w:sz w:val="26"/>
          <w:szCs w:val="26"/>
        </w:rPr>
        <w:t>Критерии определения эффективности закупок</w:t>
      </w:r>
    </w:p>
    <w:p w:rsidR="00C11BFC" w:rsidRPr="00C11BFC" w:rsidRDefault="00C11BFC" w:rsidP="007C188C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</w:rPr>
      </w:pPr>
      <w:r w:rsidRPr="00C11BFC">
        <w:rPr>
          <w:rFonts w:ascii="Times New Roman" w:eastAsia="SimSun" w:hAnsi="Times New Roman" w:cs="Times New Roman"/>
          <w:b/>
          <w:kern w:val="3"/>
        </w:rPr>
        <w:t xml:space="preserve"> </w:t>
      </w:r>
    </w:p>
    <w:p w:rsidR="00C11BFC" w:rsidRPr="00C11BFC" w:rsidRDefault="00C11BFC" w:rsidP="00C11BFC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kern w:val="3"/>
        </w:rPr>
      </w:pPr>
    </w:p>
    <w:tbl>
      <w:tblPr>
        <w:tblpPr w:leftFromText="180" w:rightFromText="180" w:vertAnchor="text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536"/>
        <w:gridCol w:w="3118"/>
        <w:gridCol w:w="3119"/>
        <w:gridCol w:w="5244"/>
      </w:tblGrid>
      <w:tr w:rsidR="00C11BFC" w:rsidRPr="00C11BFC" w:rsidTr="002106D4">
        <w:trPr>
          <w:trHeight w:val="642"/>
        </w:trPr>
        <w:tc>
          <w:tcPr>
            <w:tcW w:w="576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b/>
                <w:kern w:val="3"/>
              </w:rPr>
              <w:t>№ п/п</w:t>
            </w:r>
          </w:p>
        </w:tc>
        <w:tc>
          <w:tcPr>
            <w:tcW w:w="3536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b/>
                <w:kern w:val="3"/>
              </w:rPr>
              <w:t>Критерий определения эффективности закупок</w:t>
            </w:r>
          </w:p>
        </w:tc>
        <w:tc>
          <w:tcPr>
            <w:tcW w:w="3118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b/>
                <w:kern w:val="3"/>
              </w:rPr>
              <w:t>Низкая эффективность</w:t>
            </w:r>
          </w:p>
        </w:tc>
        <w:tc>
          <w:tcPr>
            <w:tcW w:w="3119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b/>
                <w:kern w:val="3"/>
              </w:rPr>
              <w:t>Средняя эффективность</w:t>
            </w:r>
          </w:p>
        </w:tc>
        <w:tc>
          <w:tcPr>
            <w:tcW w:w="5244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b/>
                <w:kern w:val="3"/>
              </w:rPr>
              <w:t>Высокая эффективность</w:t>
            </w:r>
          </w:p>
        </w:tc>
      </w:tr>
      <w:tr w:rsidR="00C11BFC" w:rsidRPr="00C11BFC" w:rsidTr="002106D4">
        <w:tc>
          <w:tcPr>
            <w:tcW w:w="576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b/>
                <w:kern w:val="3"/>
              </w:rPr>
              <w:t>1.</w:t>
            </w:r>
          </w:p>
        </w:tc>
        <w:tc>
          <w:tcPr>
            <w:tcW w:w="15017" w:type="dxa"/>
            <w:gridSpan w:val="4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b/>
                <w:kern w:val="3"/>
              </w:rPr>
              <w:t>Экономия бюджетных средств</w:t>
            </w:r>
          </w:p>
        </w:tc>
      </w:tr>
      <w:tr w:rsidR="00C11BFC" w:rsidRPr="00C11BFC" w:rsidTr="00447D01">
        <w:trPr>
          <w:trHeight w:val="2027"/>
        </w:trPr>
        <w:tc>
          <w:tcPr>
            <w:tcW w:w="57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1.1.</w:t>
            </w:r>
          </w:p>
        </w:tc>
        <w:tc>
          <w:tcPr>
            <w:tcW w:w="3536" w:type="dxa"/>
          </w:tcPr>
          <w:p w:rsidR="00C11BFC" w:rsidRPr="00C11BFC" w:rsidRDefault="00C11BFC" w:rsidP="00D675EC">
            <w:pPr>
              <w:suppressAutoHyphens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11BFC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>Потенциальная экономия бюджетных средств на стадии формирования и обоснования начальных (максимальных) цен контрактов</w:t>
            </w:r>
            <w:r w:rsidR="009C406E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>.</w:t>
            </w:r>
          </w:p>
        </w:tc>
        <w:tc>
          <w:tcPr>
            <w:tcW w:w="3118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Установлены существенные расхождения с ценами на однородные товары (работы, услуги) в сторону завышения.</w:t>
            </w:r>
          </w:p>
        </w:tc>
        <w:tc>
          <w:tcPr>
            <w:tcW w:w="3119" w:type="dxa"/>
            <w:vAlign w:val="center"/>
          </w:tcPr>
          <w:p w:rsidR="00C11BFC" w:rsidRPr="00C11BFC" w:rsidRDefault="009C406E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t>НМЦК в плане-</w:t>
            </w:r>
            <w:r w:rsidR="00C11BFC" w:rsidRPr="00C11BFC">
              <w:rPr>
                <w:rFonts w:ascii="Times New Roman" w:eastAsia="SimSun" w:hAnsi="Times New Roman" w:cs="Times New Roman"/>
                <w:kern w:val="3"/>
              </w:rPr>
              <w:t>графике соответствует средним рыночным ценам (отклонения составляют не более 5% в ту или иную сторону).</w:t>
            </w:r>
          </w:p>
        </w:tc>
        <w:tc>
          <w:tcPr>
            <w:tcW w:w="5244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Установлено, что НМЦК, предусмотренная планом графиком ниже средних рыночных цен на однородные товары (работы, услуги).</w:t>
            </w:r>
          </w:p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Вместе с тем, при проведении мероприятия следует учитывать, что существенное расхождение может являться следствием нарушения при определении НМЦК.</w:t>
            </w:r>
          </w:p>
        </w:tc>
      </w:tr>
      <w:tr w:rsidR="00C11BFC" w:rsidRPr="00C11BFC" w:rsidTr="002106D4">
        <w:tc>
          <w:tcPr>
            <w:tcW w:w="57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1.2.</w:t>
            </w:r>
          </w:p>
        </w:tc>
        <w:tc>
          <w:tcPr>
            <w:tcW w:w="353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>Экономия бюджетных средств в процессе осуществления закупок (определения поставщиков (исполнителей, подрядчиков).</w:t>
            </w:r>
          </w:p>
        </w:tc>
        <w:tc>
          <w:tcPr>
            <w:tcW w:w="3118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Заключение контракта по НМЦК.</w:t>
            </w:r>
          </w:p>
        </w:tc>
        <w:tc>
          <w:tcPr>
            <w:tcW w:w="3119" w:type="dxa"/>
            <w:vAlign w:val="center"/>
          </w:tcPr>
          <w:p w:rsidR="00485956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 xml:space="preserve">Снижение составило до </w:t>
            </w:r>
          </w:p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10 %.</w:t>
            </w:r>
          </w:p>
        </w:tc>
        <w:tc>
          <w:tcPr>
            <w:tcW w:w="5244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Снижение составило более 10%</w:t>
            </w:r>
          </w:p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Вместе с тем, при существенном снижении цены контракта в ходе проведения процедуры следует учитывать соблюдение требований при обосновании НМЦК.</w:t>
            </w:r>
          </w:p>
        </w:tc>
      </w:tr>
      <w:tr w:rsidR="00C11BFC" w:rsidRPr="00C11BFC" w:rsidTr="002106D4">
        <w:tc>
          <w:tcPr>
            <w:tcW w:w="57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1.3.</w:t>
            </w:r>
          </w:p>
        </w:tc>
        <w:tc>
          <w:tcPr>
            <w:tcW w:w="353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>Дополнительная экономия бюджетных средств, полученная по результатам осуществления закупок (определения поставщиков (исполнителей, подрядчиков) и заключения контрактов</w:t>
            </w:r>
            <w:r w:rsidR="009C406E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>.</w:t>
            </w:r>
          </w:p>
        </w:tc>
        <w:tc>
          <w:tcPr>
            <w:tcW w:w="3118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-</w:t>
            </w:r>
          </w:p>
        </w:tc>
        <w:tc>
          <w:tcPr>
            <w:tcW w:w="3119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-</w:t>
            </w:r>
          </w:p>
        </w:tc>
        <w:tc>
          <w:tcPr>
            <w:tcW w:w="5244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При наличии данной экономии.</w:t>
            </w:r>
          </w:p>
        </w:tc>
      </w:tr>
      <w:tr w:rsidR="00C11BFC" w:rsidRPr="00C11BFC" w:rsidTr="002106D4">
        <w:tc>
          <w:tcPr>
            <w:tcW w:w="57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1.4.</w:t>
            </w:r>
          </w:p>
        </w:tc>
        <w:tc>
          <w:tcPr>
            <w:tcW w:w="353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hAnsi="Times New Roman" w:cs="Times New Roman"/>
                <w:kern w:val="3"/>
              </w:rPr>
              <w:t>Экономия, сложившаяся по результатам исполнения контрактов.</w:t>
            </w:r>
          </w:p>
        </w:tc>
        <w:tc>
          <w:tcPr>
            <w:tcW w:w="3118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-</w:t>
            </w:r>
          </w:p>
        </w:tc>
        <w:tc>
          <w:tcPr>
            <w:tcW w:w="3119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-</w:t>
            </w:r>
          </w:p>
        </w:tc>
        <w:tc>
          <w:tcPr>
            <w:tcW w:w="5244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При наличии данной экономии.</w:t>
            </w:r>
          </w:p>
        </w:tc>
      </w:tr>
      <w:tr w:rsidR="00C11BFC" w:rsidRPr="00C11BFC" w:rsidTr="00447D01">
        <w:trPr>
          <w:trHeight w:val="555"/>
        </w:trPr>
        <w:tc>
          <w:tcPr>
            <w:tcW w:w="57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lastRenderedPageBreak/>
              <w:t>1.5.</w:t>
            </w:r>
          </w:p>
        </w:tc>
        <w:tc>
          <w:tcPr>
            <w:tcW w:w="353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C11BFC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 xml:space="preserve">Абсолютный объем экономии </w:t>
            </w:r>
            <w:r w:rsidR="00485956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 xml:space="preserve"> </w:t>
            </w:r>
            <w:proofErr w:type="gramStart"/>
            <w:r w:rsidR="00485956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 xml:space="preserve">   </w:t>
            </w:r>
            <w:r w:rsidR="005E4225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>(</w:t>
            </w:r>
            <w:proofErr w:type="gramEnd"/>
            <w:r w:rsidRPr="00C11BFC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>в рублях)</w:t>
            </w:r>
            <w:r w:rsidR="009C406E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>.</w:t>
            </w:r>
          </w:p>
        </w:tc>
        <w:tc>
          <w:tcPr>
            <w:tcW w:w="11481" w:type="dxa"/>
            <w:gridSpan w:val="3"/>
            <w:vMerge w:val="restart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11BFC">
              <w:rPr>
                <w:rFonts w:ascii="Times New Roman" w:hAnsi="Times New Roman" w:cs="Times New Roman"/>
                <w:kern w:val="1"/>
                <w:lang w:eastAsia="ar-SA"/>
              </w:rPr>
              <w:t>Оценку рекомендуется проводить с учетом сравнения полученных</w:t>
            </w:r>
          </w:p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11BFC">
              <w:rPr>
                <w:rFonts w:ascii="Times New Roman" w:hAnsi="Times New Roman" w:cs="Times New Roman"/>
                <w:kern w:val="1"/>
                <w:lang w:eastAsia="ar-SA"/>
              </w:rPr>
              <w:t>значений со средними по Российской Федерации и (или)</w:t>
            </w:r>
          </w:p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hAnsi="Times New Roman" w:cs="Times New Roman"/>
                <w:kern w:val="1"/>
                <w:lang w:eastAsia="ar-SA"/>
              </w:rPr>
              <w:t>региону согласно информации, приведенной в ЕИС.</w:t>
            </w:r>
          </w:p>
        </w:tc>
      </w:tr>
      <w:tr w:rsidR="00C11BFC" w:rsidRPr="00C11BFC" w:rsidTr="002106D4">
        <w:tc>
          <w:tcPr>
            <w:tcW w:w="57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1.6.</w:t>
            </w:r>
          </w:p>
        </w:tc>
        <w:tc>
          <w:tcPr>
            <w:tcW w:w="353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</w:pPr>
            <w:r w:rsidRPr="00C11BFC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>Относительный объем экономии (в процентах)</w:t>
            </w:r>
            <w:r w:rsidR="009C406E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>.</w:t>
            </w:r>
          </w:p>
        </w:tc>
        <w:tc>
          <w:tcPr>
            <w:tcW w:w="11481" w:type="dxa"/>
            <w:gridSpan w:val="3"/>
            <w:vMerge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C11BFC" w:rsidRPr="00C11BFC" w:rsidTr="002106D4">
        <w:trPr>
          <w:trHeight w:val="1274"/>
        </w:trPr>
        <w:tc>
          <w:tcPr>
            <w:tcW w:w="57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2.</w:t>
            </w:r>
          </w:p>
        </w:tc>
        <w:tc>
          <w:tcPr>
            <w:tcW w:w="15017" w:type="dxa"/>
            <w:gridSpan w:val="4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C11BFC">
              <w:rPr>
                <w:rFonts w:ascii="Times New Roman" w:eastAsia="SimSun" w:hAnsi="Times New Roman" w:cs="Times New Roman"/>
                <w:b/>
                <w:bCs/>
                <w:kern w:val="3"/>
              </w:rPr>
              <w:t xml:space="preserve">Оценка соблюдения заказчиком принципа </w:t>
            </w:r>
            <w:r w:rsidRPr="00C11BFC">
              <w:rPr>
                <w:rFonts w:ascii="Times New Roman" w:hAnsi="Times New Roman" w:cs="Times New Roman"/>
                <w:b/>
                <w:bCs/>
                <w:kern w:val="3"/>
              </w:rPr>
              <w:t>обеспечения конкуренции</w:t>
            </w:r>
          </w:p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hAnsi="Times New Roman" w:cs="Times New Roman"/>
              </w:rPr>
              <w:t xml:space="preserve">(оценивая нижеприведенные показатели необходимо исключать из расчетов </w:t>
            </w:r>
            <w:r w:rsidRPr="00C11BFC">
              <w:rPr>
                <w:rFonts w:ascii="Times New Roman" w:hAnsi="Times New Roman" w:cs="Times New Roman"/>
                <w:b/>
              </w:rPr>
              <w:t>изначально неконкурентные закупки</w:t>
            </w:r>
            <w:r w:rsidRPr="00C11BFC">
              <w:rPr>
                <w:rFonts w:ascii="Times New Roman" w:hAnsi="Times New Roman" w:cs="Times New Roman"/>
              </w:rPr>
              <w:t xml:space="preserve"> (наличие ограниченного числа производителей и продавцов, отсутствие на рынке поставщиков, подрядчиков, исполнителей, способных выполнить контрактные обязательства, например, по крупным централизованным закупкам)</w:t>
            </w:r>
          </w:p>
        </w:tc>
      </w:tr>
      <w:tr w:rsidR="00C11BFC" w:rsidRPr="00C11BFC" w:rsidTr="002106D4">
        <w:tc>
          <w:tcPr>
            <w:tcW w:w="57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2.1.</w:t>
            </w:r>
          </w:p>
        </w:tc>
        <w:tc>
          <w:tcPr>
            <w:tcW w:w="353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C11BFC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>Среднее количество поданных заявок на одну закупку</w:t>
            </w:r>
            <w:r w:rsidR="009C406E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>.</w:t>
            </w:r>
          </w:p>
        </w:tc>
        <w:tc>
          <w:tcPr>
            <w:tcW w:w="3118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0-1 заявка</w:t>
            </w:r>
          </w:p>
        </w:tc>
        <w:tc>
          <w:tcPr>
            <w:tcW w:w="3119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2 заявки</w:t>
            </w:r>
          </w:p>
        </w:tc>
        <w:tc>
          <w:tcPr>
            <w:tcW w:w="5244" w:type="dxa"/>
            <w:vAlign w:val="center"/>
          </w:tcPr>
          <w:p w:rsidR="00C11BFC" w:rsidRPr="00C11BFC" w:rsidRDefault="00485956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t>Б</w:t>
            </w:r>
            <w:r w:rsidR="00C11BFC" w:rsidRPr="00C11BFC">
              <w:rPr>
                <w:rFonts w:ascii="Times New Roman" w:eastAsia="SimSun" w:hAnsi="Times New Roman" w:cs="Times New Roman"/>
                <w:kern w:val="3"/>
              </w:rPr>
              <w:t>олее 2 заявок</w:t>
            </w:r>
          </w:p>
        </w:tc>
      </w:tr>
      <w:tr w:rsidR="00C11BFC" w:rsidRPr="00C11BFC" w:rsidTr="002106D4">
        <w:tc>
          <w:tcPr>
            <w:tcW w:w="57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2.2.</w:t>
            </w:r>
          </w:p>
        </w:tc>
        <w:tc>
          <w:tcPr>
            <w:tcW w:w="353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</w:pPr>
            <w:r w:rsidRPr="00C11BFC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>Среднее количество допущенных заявок на одну закупку</w:t>
            </w:r>
            <w:r w:rsidR="009C406E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>.</w:t>
            </w:r>
          </w:p>
        </w:tc>
        <w:tc>
          <w:tcPr>
            <w:tcW w:w="3118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0-1 заявка</w:t>
            </w:r>
          </w:p>
        </w:tc>
        <w:tc>
          <w:tcPr>
            <w:tcW w:w="3119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2 заявки</w:t>
            </w:r>
          </w:p>
        </w:tc>
        <w:tc>
          <w:tcPr>
            <w:tcW w:w="5244" w:type="dxa"/>
            <w:vAlign w:val="center"/>
          </w:tcPr>
          <w:p w:rsidR="00C11BFC" w:rsidRPr="00C11BFC" w:rsidRDefault="00485956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t>Б</w:t>
            </w:r>
            <w:r w:rsidR="00C11BFC" w:rsidRPr="00C11BFC">
              <w:rPr>
                <w:rFonts w:ascii="Times New Roman" w:eastAsia="SimSun" w:hAnsi="Times New Roman" w:cs="Times New Roman"/>
                <w:kern w:val="3"/>
              </w:rPr>
              <w:t>олее 2 заявок</w:t>
            </w:r>
          </w:p>
        </w:tc>
      </w:tr>
      <w:tr w:rsidR="00C11BFC" w:rsidRPr="00C11BFC" w:rsidTr="002106D4">
        <w:tc>
          <w:tcPr>
            <w:tcW w:w="57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2.3.</w:t>
            </w:r>
          </w:p>
        </w:tc>
        <w:tc>
          <w:tcPr>
            <w:tcW w:w="3536" w:type="dxa"/>
          </w:tcPr>
          <w:p w:rsidR="00C11BFC" w:rsidRPr="00C11BFC" w:rsidRDefault="00C11BFC" w:rsidP="00D675E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</w:pPr>
            <w:r w:rsidRPr="00C11BFC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>Доля закупок у единственного поставщика (подрядчика, исполнителя)</w:t>
            </w:r>
            <w:r w:rsidR="009C406E">
              <w:rPr>
                <w:rFonts w:ascii="Times New Roman" w:hAnsi="Times New Roman" w:cs="Times New Roman"/>
                <w:snapToGrid w:val="0"/>
                <w:kern w:val="1"/>
                <w:lang w:eastAsia="ar-SA"/>
              </w:rPr>
              <w:t>.</w:t>
            </w:r>
          </w:p>
        </w:tc>
        <w:tc>
          <w:tcPr>
            <w:tcW w:w="3118" w:type="dxa"/>
            <w:vAlign w:val="center"/>
          </w:tcPr>
          <w:p w:rsidR="00C11BFC" w:rsidRPr="00C11BFC" w:rsidRDefault="00485956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t>Б</w:t>
            </w:r>
            <w:r w:rsidR="00C11BFC" w:rsidRPr="00C11BFC">
              <w:rPr>
                <w:rFonts w:ascii="Times New Roman" w:eastAsia="SimSun" w:hAnsi="Times New Roman" w:cs="Times New Roman"/>
                <w:kern w:val="3"/>
              </w:rPr>
              <w:t>олее 70%</w:t>
            </w:r>
          </w:p>
        </w:tc>
        <w:tc>
          <w:tcPr>
            <w:tcW w:w="3119" w:type="dxa"/>
            <w:vAlign w:val="center"/>
          </w:tcPr>
          <w:p w:rsidR="00C11BFC" w:rsidRPr="00C11BFC" w:rsidRDefault="00C11BFC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11BFC">
              <w:rPr>
                <w:rFonts w:ascii="Times New Roman" w:eastAsia="SimSun" w:hAnsi="Times New Roman" w:cs="Times New Roman"/>
                <w:kern w:val="3"/>
              </w:rPr>
              <w:t>60-70%</w:t>
            </w:r>
          </w:p>
        </w:tc>
        <w:tc>
          <w:tcPr>
            <w:tcW w:w="5244" w:type="dxa"/>
            <w:vAlign w:val="center"/>
          </w:tcPr>
          <w:p w:rsidR="00C11BFC" w:rsidRPr="00C11BFC" w:rsidRDefault="00485956" w:rsidP="00D675E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t>М</w:t>
            </w:r>
            <w:r w:rsidR="00C11BFC" w:rsidRPr="00C11BFC">
              <w:rPr>
                <w:rFonts w:ascii="Times New Roman" w:eastAsia="SimSun" w:hAnsi="Times New Roman" w:cs="Times New Roman"/>
                <w:kern w:val="3"/>
              </w:rPr>
              <w:t>енее 60%</w:t>
            </w:r>
          </w:p>
        </w:tc>
      </w:tr>
    </w:tbl>
    <w:p w:rsidR="00C11BFC" w:rsidRPr="00C11BFC" w:rsidRDefault="00C11BFC" w:rsidP="00C11BFC">
      <w:pPr>
        <w:suppressAutoHyphens/>
        <w:rPr>
          <w:rFonts w:ascii="Times New Roman" w:hAnsi="Times New Roman" w:cs="Times New Roman"/>
        </w:rPr>
      </w:pPr>
    </w:p>
    <w:p w:rsidR="00C11BFC" w:rsidRDefault="00C11BFC" w:rsidP="006F3D03">
      <w:pPr>
        <w:pStyle w:val="22"/>
        <w:shd w:val="clear" w:color="auto" w:fill="auto"/>
        <w:spacing w:after="0" w:line="240" w:lineRule="auto"/>
      </w:pPr>
    </w:p>
    <w:sectPr w:rsidR="00C11BFC" w:rsidSect="00E22B80">
      <w:pgSz w:w="16840" w:h="11900" w:orient="landscape"/>
      <w:pgMar w:top="650" w:right="670" w:bottom="964" w:left="838" w:header="222" w:footer="5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9B7" w:rsidRDefault="002559B7" w:rsidP="00F66966">
      <w:r>
        <w:separator/>
      </w:r>
    </w:p>
  </w:endnote>
  <w:endnote w:type="continuationSeparator" w:id="0">
    <w:p w:rsidR="002559B7" w:rsidRDefault="002559B7" w:rsidP="00F6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9B7" w:rsidRDefault="002559B7"/>
  </w:footnote>
  <w:footnote w:type="continuationSeparator" w:id="0">
    <w:p w:rsidR="002559B7" w:rsidRDefault="002559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50" w:rsidRDefault="00262450"/>
  <w:p w:rsidR="00133E90" w:rsidRDefault="00133E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805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964547" w:rsidRDefault="00964547">
        <w:pPr>
          <w:pStyle w:val="ad"/>
          <w:jc w:val="center"/>
        </w:pPr>
      </w:p>
      <w:p w:rsidR="00964547" w:rsidRPr="00964547" w:rsidRDefault="00964547">
        <w:pPr>
          <w:pStyle w:val="ad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96454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6454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6454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E44D1">
          <w:rPr>
            <w:rFonts w:ascii="Times New Roman" w:hAnsi="Times New Roman" w:cs="Times New Roman"/>
            <w:noProof/>
            <w:sz w:val="16"/>
            <w:szCs w:val="16"/>
          </w:rPr>
          <w:t>8</w:t>
        </w:r>
        <w:r w:rsidRPr="0096454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62450" w:rsidRDefault="00262450" w:rsidP="004F1D2C">
    <w:pPr>
      <w:tabs>
        <w:tab w:val="left" w:pos="82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83512"/>
    <w:multiLevelType w:val="multilevel"/>
    <w:tmpl w:val="7D549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3A2FD2"/>
    <w:multiLevelType w:val="multilevel"/>
    <w:tmpl w:val="602AA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4028A5"/>
    <w:multiLevelType w:val="multilevel"/>
    <w:tmpl w:val="0D2CC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E513D0"/>
    <w:multiLevelType w:val="multilevel"/>
    <w:tmpl w:val="6C7C3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66966"/>
    <w:rsid w:val="00001C84"/>
    <w:rsid w:val="0002789A"/>
    <w:rsid w:val="00043909"/>
    <w:rsid w:val="00053241"/>
    <w:rsid w:val="00060AC7"/>
    <w:rsid w:val="000717E0"/>
    <w:rsid w:val="000844E7"/>
    <w:rsid w:val="000C6D13"/>
    <w:rsid w:val="000E15B0"/>
    <w:rsid w:val="000F3B46"/>
    <w:rsid w:val="00112020"/>
    <w:rsid w:val="00133E90"/>
    <w:rsid w:val="00152CFB"/>
    <w:rsid w:val="00153A29"/>
    <w:rsid w:val="00180A20"/>
    <w:rsid w:val="001D788F"/>
    <w:rsid w:val="001E50EE"/>
    <w:rsid w:val="001F4E2F"/>
    <w:rsid w:val="002106D4"/>
    <w:rsid w:val="0022312F"/>
    <w:rsid w:val="002559B7"/>
    <w:rsid w:val="00262450"/>
    <w:rsid w:val="002D198B"/>
    <w:rsid w:val="0030481C"/>
    <w:rsid w:val="00343986"/>
    <w:rsid w:val="00344BC2"/>
    <w:rsid w:val="00346A1E"/>
    <w:rsid w:val="003B1DE7"/>
    <w:rsid w:val="003B41A8"/>
    <w:rsid w:val="003B7CFC"/>
    <w:rsid w:val="003E74F8"/>
    <w:rsid w:val="003F2867"/>
    <w:rsid w:val="00403283"/>
    <w:rsid w:val="00447D01"/>
    <w:rsid w:val="00485956"/>
    <w:rsid w:val="0049140B"/>
    <w:rsid w:val="004F1D2C"/>
    <w:rsid w:val="00526A53"/>
    <w:rsid w:val="00534A12"/>
    <w:rsid w:val="005675DA"/>
    <w:rsid w:val="005E4225"/>
    <w:rsid w:val="0060288B"/>
    <w:rsid w:val="00625572"/>
    <w:rsid w:val="006454CE"/>
    <w:rsid w:val="006472FE"/>
    <w:rsid w:val="0067120B"/>
    <w:rsid w:val="00697499"/>
    <w:rsid w:val="006F3D03"/>
    <w:rsid w:val="007153C9"/>
    <w:rsid w:val="007518B6"/>
    <w:rsid w:val="0075667B"/>
    <w:rsid w:val="007B4EBF"/>
    <w:rsid w:val="007C188C"/>
    <w:rsid w:val="007C41E1"/>
    <w:rsid w:val="007F6872"/>
    <w:rsid w:val="00800672"/>
    <w:rsid w:val="00803734"/>
    <w:rsid w:val="00841D68"/>
    <w:rsid w:val="008C205A"/>
    <w:rsid w:val="008C6EE3"/>
    <w:rsid w:val="008E5E9C"/>
    <w:rsid w:val="00922152"/>
    <w:rsid w:val="009321B6"/>
    <w:rsid w:val="00964547"/>
    <w:rsid w:val="0096632F"/>
    <w:rsid w:val="00990BC4"/>
    <w:rsid w:val="00996DE6"/>
    <w:rsid w:val="009B1B06"/>
    <w:rsid w:val="009C406E"/>
    <w:rsid w:val="009C79CC"/>
    <w:rsid w:val="009D5B53"/>
    <w:rsid w:val="00A3419C"/>
    <w:rsid w:val="00A56779"/>
    <w:rsid w:val="00A6214E"/>
    <w:rsid w:val="00A83415"/>
    <w:rsid w:val="00A857EC"/>
    <w:rsid w:val="00AC2351"/>
    <w:rsid w:val="00B01C75"/>
    <w:rsid w:val="00B319B9"/>
    <w:rsid w:val="00B45F19"/>
    <w:rsid w:val="00B5394F"/>
    <w:rsid w:val="00B77488"/>
    <w:rsid w:val="00B812C9"/>
    <w:rsid w:val="00B81A7E"/>
    <w:rsid w:val="00BC7BE2"/>
    <w:rsid w:val="00BF7679"/>
    <w:rsid w:val="00C11BFC"/>
    <w:rsid w:val="00C1307B"/>
    <w:rsid w:val="00C149A1"/>
    <w:rsid w:val="00C373A2"/>
    <w:rsid w:val="00C516A6"/>
    <w:rsid w:val="00C83AA0"/>
    <w:rsid w:val="00C87723"/>
    <w:rsid w:val="00C920BD"/>
    <w:rsid w:val="00CA52C2"/>
    <w:rsid w:val="00CE44D1"/>
    <w:rsid w:val="00D16C8C"/>
    <w:rsid w:val="00D27824"/>
    <w:rsid w:val="00D675EC"/>
    <w:rsid w:val="00DA7478"/>
    <w:rsid w:val="00E22B80"/>
    <w:rsid w:val="00E67BEA"/>
    <w:rsid w:val="00E97BC1"/>
    <w:rsid w:val="00F403B9"/>
    <w:rsid w:val="00F66966"/>
    <w:rsid w:val="00F84DD4"/>
    <w:rsid w:val="00FA55FA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14E92-38ED-4D48-AE1A-1F019E86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69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6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F669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F66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F66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F66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sid w:val="00F6696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F66966"/>
    <w:pPr>
      <w:shd w:val="clear" w:color="auto" w:fill="FFFFFF"/>
      <w:spacing w:after="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F66966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sid w:val="00F6696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F66966"/>
    <w:pPr>
      <w:shd w:val="clear" w:color="auto" w:fill="FFFFFF"/>
      <w:spacing w:after="200" w:line="252" w:lineRule="auto"/>
      <w:ind w:left="460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F66966"/>
    <w:pPr>
      <w:shd w:val="clear" w:color="auto" w:fill="FFFFFF"/>
      <w:spacing w:after="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F66966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8E5E9C"/>
    <w:pPr>
      <w:ind w:left="720"/>
      <w:contextualSpacing/>
    </w:pPr>
  </w:style>
  <w:style w:type="paragraph" w:customStyle="1" w:styleId="Default">
    <w:name w:val="Default"/>
    <w:rsid w:val="008E5E9C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character" w:customStyle="1" w:styleId="a9">
    <w:name w:val="Основной текст Знак"/>
    <w:link w:val="aa"/>
    <w:rsid w:val="00F403B9"/>
    <w:rPr>
      <w:rFonts w:ascii="Arial" w:hAnsi="Arial"/>
      <w:shd w:val="clear" w:color="auto" w:fill="FFFFFF"/>
    </w:rPr>
  </w:style>
  <w:style w:type="paragraph" w:styleId="aa">
    <w:name w:val="Body Text"/>
    <w:basedOn w:val="a"/>
    <w:link w:val="a9"/>
    <w:rsid w:val="00F403B9"/>
    <w:pPr>
      <w:widowControl/>
      <w:shd w:val="clear" w:color="auto" w:fill="FFFFFF"/>
      <w:spacing w:line="221" w:lineRule="exact"/>
      <w:jc w:val="center"/>
    </w:pPr>
    <w:rPr>
      <w:rFonts w:ascii="Arial" w:hAnsi="Arial"/>
      <w:color w:val="auto"/>
    </w:rPr>
  </w:style>
  <w:style w:type="character" w:customStyle="1" w:styleId="12">
    <w:name w:val="Основной текст Знак1"/>
    <w:basedOn w:val="a0"/>
    <w:uiPriority w:val="99"/>
    <w:semiHidden/>
    <w:rsid w:val="00F403B9"/>
    <w:rPr>
      <w:color w:val="000000"/>
    </w:rPr>
  </w:style>
  <w:style w:type="paragraph" w:styleId="ab">
    <w:name w:val="footer"/>
    <w:basedOn w:val="a"/>
    <w:link w:val="ac"/>
    <w:uiPriority w:val="99"/>
    <w:unhideWhenUsed/>
    <w:rsid w:val="006255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5572"/>
    <w:rPr>
      <w:color w:val="000000"/>
    </w:rPr>
  </w:style>
  <w:style w:type="paragraph" w:styleId="ad">
    <w:name w:val="header"/>
    <w:basedOn w:val="a"/>
    <w:link w:val="ae"/>
    <w:uiPriority w:val="99"/>
    <w:unhideWhenUsed/>
    <w:rsid w:val="006255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25572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B45F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45F1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1DA99-9F01-4F45-990E-BA56D919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КСП</cp:lastModifiedBy>
  <cp:revision>103</cp:revision>
  <cp:lastPrinted>2023-03-14T11:25:00Z</cp:lastPrinted>
  <dcterms:created xsi:type="dcterms:W3CDTF">2023-02-13T12:51:00Z</dcterms:created>
  <dcterms:modified xsi:type="dcterms:W3CDTF">2023-03-15T08:50:00Z</dcterms:modified>
</cp:coreProperties>
</file>